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1587" w14:textId="77777777" w:rsidR="00BF6B92" w:rsidRDefault="00710F22">
      <w:pPr>
        <w:pStyle w:val="BodyText"/>
        <w:ind w:left="48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CA" w:eastAsia="en-CA" w:bidi="ar-SA"/>
        </w:rPr>
        <w:drawing>
          <wp:inline distT="0" distB="0" distL="0" distR="0" wp14:anchorId="40044E19" wp14:editId="0034EDA7">
            <wp:extent cx="1263024" cy="4614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24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DE65D" w14:textId="77777777" w:rsidR="00BF6B92" w:rsidRDefault="00BF6B92">
      <w:pPr>
        <w:pStyle w:val="BodyText"/>
        <w:rPr>
          <w:rFonts w:ascii="Times New Roman"/>
          <w:sz w:val="20"/>
        </w:rPr>
      </w:pPr>
    </w:p>
    <w:p w14:paraId="57AB3D40" w14:textId="77777777" w:rsidR="00BF6B92" w:rsidRDefault="00BF6B92">
      <w:pPr>
        <w:pStyle w:val="BodyText"/>
        <w:spacing w:before="10"/>
        <w:rPr>
          <w:rFonts w:ascii="Times New Roman"/>
          <w:sz w:val="24"/>
        </w:rPr>
      </w:pPr>
    </w:p>
    <w:p w14:paraId="5F599451" w14:textId="51E59321" w:rsidR="00BF6B92" w:rsidRDefault="00710F22">
      <w:pPr>
        <w:pStyle w:val="BodyText"/>
        <w:spacing w:before="35"/>
        <w:ind w:left="100"/>
      </w:pPr>
      <w:r>
        <w:rPr>
          <w:color w:val="2D75B5"/>
        </w:rPr>
        <w:t>Non-Standard Tuition and Special Fees for New Programs</w:t>
      </w:r>
      <w:r w:rsidR="009B48BC">
        <w:rPr>
          <w:color w:val="2D75B5"/>
        </w:rPr>
        <w:t xml:space="preserve"> Template</w:t>
      </w:r>
    </w:p>
    <w:p w14:paraId="7D79950F" w14:textId="77777777" w:rsidR="00BF6B92" w:rsidRDefault="00BF6B92">
      <w:pPr>
        <w:pStyle w:val="BodyText"/>
        <w:spacing w:before="4" w:after="1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5355"/>
      </w:tblGrid>
      <w:tr w:rsidR="00BF6B92" w14:paraId="74BC6058" w14:textId="77777777" w:rsidTr="00F87894">
        <w:trPr>
          <w:trHeight w:val="1074"/>
        </w:trPr>
        <w:tc>
          <w:tcPr>
            <w:tcW w:w="3996" w:type="dxa"/>
          </w:tcPr>
          <w:p w14:paraId="3C586081" w14:textId="77777777" w:rsidR="00BF6B92" w:rsidRDefault="00710F22">
            <w:pPr>
              <w:pStyle w:val="TableParagraph"/>
              <w:spacing w:before="6"/>
            </w:pPr>
            <w:r>
              <w:rPr>
                <w:color w:val="221F1F"/>
              </w:rPr>
              <w:t>Program Name</w:t>
            </w:r>
          </w:p>
        </w:tc>
        <w:tc>
          <w:tcPr>
            <w:tcW w:w="5355" w:type="dxa"/>
          </w:tcPr>
          <w:p w14:paraId="2B3BBBDC" w14:textId="2F8082A6" w:rsidR="00F87894" w:rsidRDefault="00710F22" w:rsidP="0069169D">
            <w:pPr>
              <w:pStyle w:val="TableParagraph"/>
              <w:ind w:right="250"/>
              <w:rPr>
                <w:color w:val="221F1F"/>
              </w:rPr>
            </w:pPr>
            <w:r>
              <w:rPr>
                <w:color w:val="221F1F"/>
              </w:rPr>
              <w:t xml:space="preserve">Senate and </w:t>
            </w:r>
            <w:r w:rsidR="00F87894">
              <w:rPr>
                <w:color w:val="221F1F"/>
              </w:rPr>
              <w:t xml:space="preserve">Board </w:t>
            </w:r>
            <w:r>
              <w:rPr>
                <w:color w:val="221F1F"/>
              </w:rPr>
              <w:t>Approval Dates</w:t>
            </w:r>
          </w:p>
          <w:p w14:paraId="54996F3D" w14:textId="77777777" w:rsidR="00F87894" w:rsidRDefault="00F87894" w:rsidP="00F87894">
            <w:pPr>
              <w:pStyle w:val="TableParagraph"/>
              <w:ind w:right="250"/>
              <w:rPr>
                <w:color w:val="221F1F"/>
              </w:rPr>
            </w:pPr>
          </w:p>
          <w:p w14:paraId="257AF8AD" w14:textId="31B5EC6C" w:rsidR="00BF6B92" w:rsidRDefault="00710F22" w:rsidP="00F87894">
            <w:pPr>
              <w:pStyle w:val="TableParagraph"/>
              <w:ind w:right="250"/>
            </w:pPr>
            <w:r>
              <w:rPr>
                <w:color w:val="221F1F"/>
              </w:rPr>
              <w:t>Senate Approval:</w:t>
            </w:r>
          </w:p>
          <w:p w14:paraId="79A2C715" w14:textId="77777777" w:rsidR="00BF6B92" w:rsidRDefault="00710F22">
            <w:pPr>
              <w:pStyle w:val="TableParagraph"/>
            </w:pPr>
            <w:r>
              <w:rPr>
                <w:color w:val="221F1F"/>
              </w:rPr>
              <w:t>Board of Governors Approval:</w:t>
            </w:r>
          </w:p>
        </w:tc>
      </w:tr>
      <w:tr w:rsidR="0001149D" w14:paraId="58C4E83E" w14:textId="77777777" w:rsidTr="00986E9D">
        <w:trPr>
          <w:trHeight w:val="806"/>
        </w:trPr>
        <w:tc>
          <w:tcPr>
            <w:tcW w:w="9351" w:type="dxa"/>
            <w:gridSpan w:val="2"/>
          </w:tcPr>
          <w:p w14:paraId="7AE0C1D7" w14:textId="43E4685C" w:rsidR="0001149D" w:rsidRDefault="0001149D" w:rsidP="0069169D">
            <w:pPr>
              <w:pStyle w:val="TableParagraph"/>
              <w:rPr>
                <w:color w:val="221F1F"/>
              </w:rPr>
            </w:pPr>
            <w:r>
              <w:rPr>
                <w:color w:val="221F1F"/>
              </w:rPr>
              <w:t xml:space="preserve">Indicate if the program requires and/or has been submitted for external Provincial Ministry </w:t>
            </w:r>
            <w:r w:rsidR="0069169D">
              <w:rPr>
                <w:color w:val="221F1F"/>
              </w:rPr>
              <w:t>a</w:t>
            </w:r>
            <w:r>
              <w:rPr>
                <w:color w:val="221F1F"/>
              </w:rPr>
              <w:t>pproval</w:t>
            </w:r>
            <w:r w:rsidR="0069169D">
              <w:rPr>
                <w:color w:val="221F1F"/>
              </w:rPr>
              <w:t>.</w:t>
            </w:r>
          </w:p>
          <w:p w14:paraId="1B7953E3" w14:textId="77777777" w:rsidR="0001149D" w:rsidRDefault="0001149D" w:rsidP="0001149D">
            <w:pPr>
              <w:pStyle w:val="TableParagraph"/>
              <w:ind w:left="0"/>
              <w:rPr>
                <w:color w:val="221F1F"/>
              </w:rPr>
            </w:pPr>
          </w:p>
          <w:p w14:paraId="7C0EA460" w14:textId="0FA06A65" w:rsidR="0001149D" w:rsidRDefault="0001149D" w:rsidP="0001149D">
            <w:pPr>
              <w:pStyle w:val="TableParagraph"/>
              <w:ind w:right="117"/>
            </w:pPr>
          </w:p>
        </w:tc>
      </w:tr>
      <w:tr w:rsidR="0001149D" w14:paraId="7DABF9ED" w14:textId="77777777">
        <w:trPr>
          <w:trHeight w:val="268"/>
        </w:trPr>
        <w:tc>
          <w:tcPr>
            <w:tcW w:w="9351" w:type="dxa"/>
            <w:gridSpan w:val="2"/>
          </w:tcPr>
          <w:p w14:paraId="363A8278" w14:textId="77777777" w:rsidR="0001149D" w:rsidRDefault="0001149D" w:rsidP="000114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149D" w14:paraId="07F0CF2C" w14:textId="77777777">
        <w:trPr>
          <w:trHeight w:val="1648"/>
        </w:trPr>
        <w:tc>
          <w:tcPr>
            <w:tcW w:w="9351" w:type="dxa"/>
            <w:gridSpan w:val="2"/>
          </w:tcPr>
          <w:p w14:paraId="430EED2E" w14:textId="77777777" w:rsidR="0001149D" w:rsidRDefault="0001149D" w:rsidP="0001149D">
            <w:pPr>
              <w:pStyle w:val="TableParagraph"/>
              <w:spacing w:before="6"/>
              <w:rPr>
                <w:color w:val="221F1F"/>
              </w:rPr>
            </w:pPr>
            <w:r>
              <w:rPr>
                <w:color w:val="221F1F"/>
              </w:rPr>
              <w:t xml:space="preserve">Proposed </w:t>
            </w:r>
            <w:r w:rsidR="00E24C42">
              <w:rPr>
                <w:color w:val="221F1F"/>
              </w:rPr>
              <w:t>T</w:t>
            </w:r>
            <w:r>
              <w:rPr>
                <w:color w:val="221F1F"/>
              </w:rPr>
              <w:t>uition (Domestic and International)</w:t>
            </w:r>
          </w:p>
          <w:p w14:paraId="71C93406" w14:textId="77777777" w:rsidR="0080114B" w:rsidRDefault="0080114B" w:rsidP="0001149D">
            <w:pPr>
              <w:pStyle w:val="TableParagraph"/>
              <w:spacing w:before="6"/>
              <w:rPr>
                <w:color w:val="221F1F"/>
              </w:rPr>
            </w:pPr>
          </w:p>
          <w:tbl>
            <w:tblPr>
              <w:tblStyle w:val="TableGrid"/>
              <w:tblW w:w="0" w:type="auto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3110"/>
              <w:gridCol w:w="2755"/>
            </w:tblGrid>
            <w:tr w:rsidR="0080114B" w14:paraId="3499E621" w14:textId="77777777" w:rsidTr="0021587F">
              <w:tc>
                <w:tcPr>
                  <w:tcW w:w="3110" w:type="dxa"/>
                  <w:shd w:val="clear" w:color="auto" w:fill="BFBFBF" w:themeFill="background1" w:themeFillShade="BF"/>
                </w:tcPr>
                <w:p w14:paraId="25DB5D0B" w14:textId="77777777" w:rsidR="0080114B" w:rsidRDefault="0080114B" w:rsidP="0001149D">
                  <w:pPr>
                    <w:pStyle w:val="TableParagraph"/>
                    <w:spacing w:before="6"/>
                    <w:ind w:left="0"/>
                  </w:pPr>
                </w:p>
              </w:tc>
              <w:tc>
                <w:tcPr>
                  <w:tcW w:w="3110" w:type="dxa"/>
                  <w:shd w:val="clear" w:color="auto" w:fill="BFBFBF" w:themeFill="background1" w:themeFillShade="BF"/>
                </w:tcPr>
                <w:p w14:paraId="6B8D29E3" w14:textId="34691B4F" w:rsidR="0080114B" w:rsidRDefault="0080114B" w:rsidP="0001149D">
                  <w:pPr>
                    <w:pStyle w:val="TableParagraph"/>
                    <w:spacing w:before="6"/>
                    <w:ind w:left="0"/>
                  </w:pPr>
                  <w:r>
                    <w:t>Domestic</w:t>
                  </w:r>
                </w:p>
              </w:tc>
              <w:tc>
                <w:tcPr>
                  <w:tcW w:w="2755" w:type="dxa"/>
                  <w:shd w:val="clear" w:color="auto" w:fill="BFBFBF" w:themeFill="background1" w:themeFillShade="BF"/>
                </w:tcPr>
                <w:p w14:paraId="218CE0D4" w14:textId="014270A5" w:rsidR="0080114B" w:rsidRDefault="0080114B" w:rsidP="0001149D">
                  <w:pPr>
                    <w:pStyle w:val="TableParagraph"/>
                    <w:spacing w:before="6"/>
                    <w:ind w:left="0"/>
                  </w:pPr>
                  <w:r>
                    <w:t>International</w:t>
                  </w:r>
                </w:p>
              </w:tc>
            </w:tr>
            <w:tr w:rsidR="0080114B" w14:paraId="4D21DCB9" w14:textId="77777777" w:rsidTr="0021587F">
              <w:tc>
                <w:tcPr>
                  <w:tcW w:w="3110" w:type="dxa"/>
                  <w:shd w:val="clear" w:color="auto" w:fill="BFBFBF" w:themeFill="background1" w:themeFillShade="BF"/>
                </w:tcPr>
                <w:p w14:paraId="0F1E53E9" w14:textId="15FAA16F" w:rsidR="0080114B" w:rsidRDefault="0021587F" w:rsidP="0001149D">
                  <w:pPr>
                    <w:pStyle w:val="TableParagraph"/>
                    <w:spacing w:before="6"/>
                    <w:ind w:left="0"/>
                  </w:pPr>
                  <w:r>
                    <w:t>Tuition (3 semesters)</w:t>
                  </w:r>
                </w:p>
              </w:tc>
              <w:tc>
                <w:tcPr>
                  <w:tcW w:w="3110" w:type="dxa"/>
                </w:tcPr>
                <w:p w14:paraId="1985D5E8" w14:textId="4B0FE7C8" w:rsidR="0080114B" w:rsidRDefault="0021587F" w:rsidP="0001149D">
                  <w:pPr>
                    <w:pStyle w:val="TableParagraph"/>
                    <w:spacing w:before="6"/>
                    <w:ind w:left="0"/>
                  </w:pPr>
                  <w:r>
                    <w:t>$</w:t>
                  </w:r>
                </w:p>
              </w:tc>
              <w:tc>
                <w:tcPr>
                  <w:tcW w:w="2755" w:type="dxa"/>
                </w:tcPr>
                <w:p w14:paraId="3E6BEAF7" w14:textId="3C3BAFEF" w:rsidR="0080114B" w:rsidRDefault="0021587F" w:rsidP="0001149D">
                  <w:pPr>
                    <w:pStyle w:val="TableParagraph"/>
                    <w:spacing w:before="6"/>
                    <w:ind w:left="0"/>
                  </w:pPr>
                  <w:r>
                    <w:t>$</w:t>
                  </w:r>
                </w:p>
              </w:tc>
            </w:tr>
          </w:tbl>
          <w:p w14:paraId="69CA10BB" w14:textId="7926BF2C" w:rsidR="0080114B" w:rsidRDefault="0080114B" w:rsidP="0001149D">
            <w:pPr>
              <w:pStyle w:val="TableParagraph"/>
              <w:spacing w:before="6"/>
            </w:pPr>
          </w:p>
        </w:tc>
      </w:tr>
      <w:tr w:rsidR="0001149D" w14:paraId="438D0D86" w14:textId="77777777">
        <w:trPr>
          <w:trHeight w:val="268"/>
        </w:trPr>
        <w:tc>
          <w:tcPr>
            <w:tcW w:w="9351" w:type="dxa"/>
            <w:gridSpan w:val="2"/>
          </w:tcPr>
          <w:p w14:paraId="3C487A6A" w14:textId="0BAEFBC9" w:rsidR="0001149D" w:rsidRDefault="0001149D" w:rsidP="0001149D">
            <w:pPr>
              <w:pStyle w:val="TableParagraph"/>
              <w:spacing w:line="248" w:lineRule="exact"/>
            </w:pPr>
            <w:r>
              <w:rPr>
                <w:color w:val="221F1F"/>
              </w:rPr>
              <w:t xml:space="preserve">Please provide a short summary below of the rationale for the non-standard tuition fees. </w:t>
            </w:r>
          </w:p>
        </w:tc>
      </w:tr>
      <w:tr w:rsidR="0001149D" w14:paraId="378CF8F5" w14:textId="77777777">
        <w:trPr>
          <w:trHeight w:val="3222"/>
        </w:trPr>
        <w:tc>
          <w:tcPr>
            <w:tcW w:w="9351" w:type="dxa"/>
            <w:gridSpan w:val="2"/>
          </w:tcPr>
          <w:p w14:paraId="154C9F6E" w14:textId="6CF4354D" w:rsidR="00E24C42" w:rsidRDefault="00E24C42" w:rsidP="00E24C42">
            <w:pPr>
              <w:pStyle w:val="TableParagraph"/>
              <w:spacing w:before="6"/>
            </w:pPr>
          </w:p>
        </w:tc>
      </w:tr>
      <w:tr w:rsidR="0001149D" w14:paraId="0DF9934D" w14:textId="77777777" w:rsidTr="0090458E">
        <w:trPr>
          <w:trHeight w:val="296"/>
        </w:trPr>
        <w:tc>
          <w:tcPr>
            <w:tcW w:w="9351" w:type="dxa"/>
            <w:gridSpan w:val="2"/>
          </w:tcPr>
          <w:p w14:paraId="3637991C" w14:textId="751059E5" w:rsidR="0001149D" w:rsidRDefault="0001149D" w:rsidP="0001149D">
            <w:pPr>
              <w:pStyle w:val="TableParagraph"/>
              <w:spacing w:before="6"/>
            </w:pPr>
            <w:r>
              <w:rPr>
                <w:color w:val="221F1F"/>
              </w:rPr>
              <w:t>Comparable Programs and Tuition Fees at UVic or other institutions (all fees in $CDN)</w:t>
            </w:r>
          </w:p>
        </w:tc>
      </w:tr>
      <w:tr w:rsidR="0090458E" w14:paraId="2CCD0AC3" w14:textId="77777777" w:rsidTr="00FE7782">
        <w:trPr>
          <w:trHeight w:val="4392"/>
        </w:trPr>
        <w:tc>
          <w:tcPr>
            <w:tcW w:w="9351" w:type="dxa"/>
            <w:gridSpan w:val="2"/>
          </w:tcPr>
          <w:p w14:paraId="0147712A" w14:textId="19B1C0AA" w:rsidR="0035761E" w:rsidRDefault="0035761E" w:rsidP="0035761E">
            <w:pPr>
              <w:pStyle w:val="TableParagraph"/>
              <w:spacing w:before="6"/>
              <w:rPr>
                <w:color w:val="221F1F"/>
              </w:rPr>
            </w:pPr>
          </w:p>
        </w:tc>
      </w:tr>
    </w:tbl>
    <w:p w14:paraId="3743D30C" w14:textId="77777777" w:rsidR="00710F22" w:rsidRDefault="00710F22"/>
    <w:sectPr w:rsidR="00710F22">
      <w:pgSz w:w="12240" w:h="15840"/>
      <w:pgMar w:top="10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92"/>
    <w:rsid w:val="0001149D"/>
    <w:rsid w:val="000448BC"/>
    <w:rsid w:val="001354C5"/>
    <w:rsid w:val="00190F4E"/>
    <w:rsid w:val="001B6595"/>
    <w:rsid w:val="0021587F"/>
    <w:rsid w:val="0035761E"/>
    <w:rsid w:val="00363C9B"/>
    <w:rsid w:val="003F21ED"/>
    <w:rsid w:val="004E148B"/>
    <w:rsid w:val="00542614"/>
    <w:rsid w:val="0069169D"/>
    <w:rsid w:val="00710F22"/>
    <w:rsid w:val="00720767"/>
    <w:rsid w:val="0076347D"/>
    <w:rsid w:val="0080114B"/>
    <w:rsid w:val="00896515"/>
    <w:rsid w:val="0090458E"/>
    <w:rsid w:val="009B48BC"/>
    <w:rsid w:val="009B57F8"/>
    <w:rsid w:val="009C33F5"/>
    <w:rsid w:val="00A300D1"/>
    <w:rsid w:val="00BF6B92"/>
    <w:rsid w:val="00CB7DD3"/>
    <w:rsid w:val="00E24C42"/>
    <w:rsid w:val="00E61484"/>
    <w:rsid w:val="00ED6C8E"/>
    <w:rsid w:val="00EE45DA"/>
    <w:rsid w:val="00F44064"/>
    <w:rsid w:val="00F87894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B72D"/>
  <w15:docId w15:val="{3514487F-7BDA-4AE8-871E-6AAF6BFA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Revision">
    <w:name w:val="Revision"/>
    <w:hidden/>
    <w:uiPriority w:val="99"/>
    <w:semiHidden/>
    <w:rsid w:val="009B48BC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4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8BC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BC"/>
    <w:rPr>
      <w:rFonts w:ascii="Calibri" w:eastAsia="Calibri" w:hAnsi="Calibri" w:cs="Calibri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80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TuitionCommitteePackageSept27_2018.pdf</vt:lpstr>
    </vt:vector>
  </TitlesOfParts>
  <Company>University Of Victoria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TuitionCommitteePackageSept27_2018.pdf</dc:title>
  <dc:subject>1.  Cunningham Fire - thanks to those involved (Dean Goard in particular)</dc:subject>
  <dc:creator>Microsoft Corporation</dc:creator>
  <cp:lastModifiedBy>Sandra Duggan</cp:lastModifiedBy>
  <cp:revision>3</cp:revision>
  <dcterms:created xsi:type="dcterms:W3CDTF">2023-06-15T19:41:00Z</dcterms:created>
  <dcterms:modified xsi:type="dcterms:W3CDTF">2023-06-15T20:42:00Z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2019-11-06T00:00:00Z</vt:filetime>
  </property>
</Properties>
</file>