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221E1" w14:textId="693FD843" w:rsidR="00F17D66" w:rsidRDefault="003A50B2" w:rsidP="004A2DEE">
      <w:pPr>
        <w:spacing w:after="0" w:line="259" w:lineRule="auto"/>
        <w:ind w:left="1440" w:firstLine="0"/>
      </w:pPr>
      <w:r>
        <w:rPr>
          <w:noProof/>
        </w:rPr>
        <w:drawing>
          <wp:anchor distT="0" distB="0" distL="114300" distR="114300" simplePos="0" relativeHeight="251658240" behindDoc="1" locked="0" layoutInCell="1" allowOverlap="0" wp14:anchorId="21222264" wp14:editId="511E3476">
            <wp:simplePos x="0" y="0"/>
            <wp:positionH relativeFrom="column">
              <wp:posOffset>0</wp:posOffset>
            </wp:positionH>
            <wp:positionV relativeFrom="paragraph">
              <wp:posOffset>1270</wp:posOffset>
            </wp:positionV>
            <wp:extent cx="577850" cy="862330"/>
            <wp:effectExtent l="0" t="0" r="0" b="0"/>
            <wp:wrapNone/>
            <wp:docPr id="1169" name="Picture 1169"/>
            <wp:cNvGraphicFramePr/>
            <a:graphic xmlns:a="http://schemas.openxmlformats.org/drawingml/2006/main">
              <a:graphicData uri="http://schemas.openxmlformats.org/drawingml/2006/picture">
                <pic:pic xmlns:pic="http://schemas.openxmlformats.org/drawingml/2006/picture">
                  <pic:nvPicPr>
                    <pic:cNvPr id="1169" name="Picture 1169"/>
                    <pic:cNvPicPr/>
                  </pic:nvPicPr>
                  <pic:blipFill>
                    <a:blip r:embed="rId11"/>
                    <a:stretch>
                      <a:fillRect/>
                    </a:stretch>
                  </pic:blipFill>
                  <pic:spPr>
                    <a:xfrm>
                      <a:off x="0" y="0"/>
                      <a:ext cx="577850" cy="862330"/>
                    </a:xfrm>
                    <a:prstGeom prst="rect">
                      <a:avLst/>
                    </a:prstGeom>
                  </pic:spPr>
                </pic:pic>
              </a:graphicData>
            </a:graphic>
          </wp:anchor>
        </w:drawing>
      </w:r>
      <w:r>
        <w:rPr>
          <w:color w:val="262626"/>
          <w:sz w:val="60"/>
        </w:rPr>
        <w:t>Research C</w:t>
      </w:r>
      <w:r w:rsidR="00C2072D">
        <w:rPr>
          <w:color w:val="262626"/>
          <w:sz w:val="60"/>
        </w:rPr>
        <w:t>ontinuity Committee</w:t>
      </w:r>
      <w:r w:rsidR="004A2DEE">
        <w:rPr>
          <w:color w:val="262626"/>
          <w:sz w:val="60"/>
        </w:rPr>
        <w:br/>
      </w:r>
      <w:r w:rsidR="00C2072D">
        <w:rPr>
          <w:color w:val="262626"/>
          <w:sz w:val="60"/>
        </w:rPr>
        <w:t>(RC</w:t>
      </w:r>
      <w:r w:rsidR="00D55499">
        <w:rPr>
          <w:color w:val="262626"/>
          <w:sz w:val="60"/>
        </w:rPr>
        <w:t>C)</w:t>
      </w:r>
    </w:p>
    <w:p w14:paraId="212221E2" w14:textId="603E7301" w:rsidR="00F17D66" w:rsidRDefault="00F17D66">
      <w:pPr>
        <w:spacing w:after="475" w:line="259" w:lineRule="auto"/>
        <w:ind w:left="0" w:firstLine="0"/>
      </w:pPr>
    </w:p>
    <w:p w14:paraId="212221E3" w14:textId="1FC9AFA6" w:rsidR="00F17D66" w:rsidRDefault="004A2DEE">
      <w:pPr>
        <w:spacing w:after="0" w:line="259" w:lineRule="auto"/>
        <w:ind w:left="0" w:firstLine="0"/>
      </w:pPr>
      <w:r>
        <w:rPr>
          <w:color w:val="262626"/>
          <w:sz w:val="52"/>
        </w:rPr>
        <w:t>Terms of Reference</w:t>
      </w:r>
    </w:p>
    <w:p w14:paraId="212221E4" w14:textId="30C24BD9" w:rsidR="00F17D66" w:rsidRPr="00D55499" w:rsidRDefault="003A50B2" w:rsidP="00D55499">
      <w:pPr>
        <w:spacing w:after="536" w:line="259" w:lineRule="auto"/>
        <w:ind w:left="0" w:firstLine="0"/>
        <w:rPr>
          <w:color w:val="404040"/>
          <w:sz w:val="24"/>
        </w:rPr>
      </w:pPr>
      <w:r>
        <w:rPr>
          <w:color w:val="404040"/>
          <w:sz w:val="24"/>
        </w:rPr>
        <w:t xml:space="preserve">LAST UPDATED </w:t>
      </w:r>
      <w:r w:rsidR="00725985">
        <w:rPr>
          <w:color w:val="404040"/>
          <w:sz w:val="24"/>
        </w:rPr>
        <w:t>June 8</w:t>
      </w:r>
      <w:r w:rsidR="004A2DEE">
        <w:rPr>
          <w:color w:val="404040"/>
          <w:sz w:val="24"/>
        </w:rPr>
        <w:t>, 2020</w:t>
      </w:r>
    </w:p>
    <w:p w14:paraId="212221E5" w14:textId="57767AB6" w:rsidR="00F17D66" w:rsidRDefault="004A2DEE">
      <w:pPr>
        <w:pStyle w:val="Heading1"/>
        <w:ind w:left="-5"/>
      </w:pPr>
      <w:r>
        <w:t>Purpose</w:t>
      </w:r>
    </w:p>
    <w:p w14:paraId="212221E6" w14:textId="77777777" w:rsidR="00F17D66" w:rsidRDefault="003A50B2">
      <w:pPr>
        <w:spacing w:after="161" w:line="259" w:lineRule="auto"/>
        <w:ind w:left="-29" w:right="-36" w:firstLine="0"/>
      </w:pPr>
      <w:r>
        <w:rPr>
          <w:noProof/>
          <w:sz w:val="22"/>
        </w:rPr>
        <mc:AlternateContent>
          <mc:Choice Requires="wpg">
            <w:drawing>
              <wp:inline distT="0" distB="0" distL="0" distR="0" wp14:anchorId="21222266" wp14:editId="21222267">
                <wp:extent cx="5981065" cy="6096"/>
                <wp:effectExtent l="0" t="0" r="0" b="0"/>
                <wp:docPr id="4581" name="Group 4581"/>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5891" name="Shape 5891"/>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44546A"/>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5DB2423" id="Group 4581"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H1hAIAAFUGAAAOAAAAZHJzL2Uyb0RvYy54bWykVdtu2zAMfR+wfxD0vtoJkiwx4hTDuvVl&#10;2Iq2+wBFli+ALAmSEid/P4q2FS8FiiHLg01Th4fkkcRs70+tJEdhXaNVTmd3KSVCcV00qsrp79fv&#10;n9aUOM9UwaRWIqdn4ej97uOHbWcyMde1loWwBEiUyzqT09p7kyWJ47VombvTRihYLLVtmYdPWyWF&#10;ZR2wtzKZp+kq6bQtjNVcOAfeh36R7pC/LAX3v8rSCU9kTqE2j0+Lz314JrstyyrLTN3woQx2QxUt&#10;axQkjVQPzDNysM0bqrbhVjtd+juu20SXZcMF9gDdzNKrbh6tPhjspcq6ykSZQNornW6m5T+PT5Y0&#10;RU4Xy/WMEsVa2CVMTNADAnWmygD3aM2LebKDo+q/Qs+n0rbhDd2QE0p7jtKKkyccnMvNepaulpRw&#10;WFulm1WvPK9he94E8frbe2HJmDIJlcVCOgNHyF1Ucv+n0kvNjEDxXeh+UGm53kSVEEHQg6IgLkrk&#10;Mgdq3aTPZrZYBH1ioyzjB+cfhUad2fGH87AMp60YLVaPFj+p0bRw/N89+Ib5EBeogkm6yUbVOcU6&#10;wmKrj+JVI8xf7RbUeFmVaoqKez4eB8COiPFtkG+KnDQ/gsZ3D4ZrDIT/CMMbHvOCEfpEZWPv4Jyq&#10;K1WQAZJwBvOolMzjxW4bD4NKNi1MufnnNL0QA1s4ev1uo+XPUgSxpHoWJVwuvBTB4Wy1/yotObIw&#10;jvCH5Eyamg3eYeMHKJaKPCG+bKSMlDMM/YtysVguVl8GhgEc4gROwhiZ9pF8qKYfhzBUoOlxKIIo&#10;MQgza+VjvIJRjkkm3QZzr4szDggUBO4iSoOzC/sY5mwYjtNvRF3+DXZ/AAAA//8DAFBLAwQUAAYA&#10;CAAAACEApjAfzNsAAAADAQAADwAAAGRycy9kb3ducmV2LnhtbEyPT0vDQBDF74LfYRnBm93Ef9iY&#10;TSlFPRWhrSDeptlpEpqdDdltkn57Ry96eTC8x3u/yReTa9VAfWg8G0hnCSji0tuGKwMfu9ebJ1Ah&#10;IltsPZOBMwVYFJcXOWbWj7yhYRsrJSUcMjRQx9hlWoeyJodh5jti8Q6+dxjl7Cttexyl3LX6Nkke&#10;tcOGZaHGjlY1lcftyRl4G3Fc3qUvw/p4WJ2/dg/vn+uUjLm+mpbPoCJN8S8MP/iCDoUw7f2JbVCt&#10;AXkk/qp48/t0DmovoQR0kev/7MU3AAAA//8DAFBLAQItABQABgAIAAAAIQC2gziS/gAAAOEBAAAT&#10;AAAAAAAAAAAAAAAAAAAAAABbQ29udGVudF9UeXBlc10ueG1sUEsBAi0AFAAGAAgAAAAhADj9If/W&#10;AAAAlAEAAAsAAAAAAAAAAAAAAAAALwEAAF9yZWxzLy5yZWxzUEsBAi0AFAAGAAgAAAAhAJ2MkfWE&#10;AgAAVQYAAA4AAAAAAAAAAAAAAAAALgIAAGRycy9lMm9Eb2MueG1sUEsBAi0AFAAGAAgAAAAhAKYw&#10;H8zbAAAAAwEAAA8AAAAAAAAAAAAAAAAA3gQAAGRycy9kb3ducmV2LnhtbFBLBQYAAAAABAAEAPMA&#10;AADmBQAAAAA=&#10;">
                <v:shape id="Shape 5891"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7XxwAAAN0AAAAPAAAAZHJzL2Rvd25yZXYueG1sRI9Pa8JA&#10;FMTvBb/D8oRegm4UmsbUVUSw1GLBfwePj+xrEsy+DdmNxm/fLRR6HGbmN8x82Zta3Kh1lWUFk3EM&#10;gji3uuJCwfm0GaUgnEfWWFsmBQ9ysFwMnuaYaXvnA92OvhABwi5DBaX3TSaly0sy6Ma2IQ7et20N&#10;+iDbQuoW7wFuajmN40QarDgslNjQuqT8euyMgs8kjfby8rV730Sv8pR0Ub9tOqWeh/3qDYSn3v+H&#10;/9ofWsFLOpvA75vwBOTiBwAA//8DAFBLAQItABQABgAIAAAAIQDb4fbL7gAAAIUBAAATAAAAAAAA&#10;AAAAAAAAAAAAAABbQ29udGVudF9UeXBlc10ueG1sUEsBAi0AFAAGAAgAAAAhAFr0LFu/AAAAFQEA&#10;AAsAAAAAAAAAAAAAAAAAHwEAAF9yZWxzLy5yZWxzUEsBAi0AFAAGAAgAAAAhALZq7tfHAAAA3QAA&#10;AA8AAAAAAAAAAAAAAAAABwIAAGRycy9kb3ducmV2LnhtbFBLBQYAAAAAAwADALcAAAD7AgAAAAA=&#10;" path="m,l5981065,r,9144l,9144,,e" fillcolor="#44546a" stroked="f" strokeweight="0">
                  <v:stroke miterlimit="83231f" joinstyle="miter"/>
                  <v:path arrowok="t" textboxrect="0,0,5981065,9144"/>
                </v:shape>
                <w10:anchorlock/>
              </v:group>
            </w:pict>
          </mc:Fallback>
        </mc:AlternateContent>
      </w:r>
    </w:p>
    <w:p w14:paraId="5C0F0061" w14:textId="4F5DD212" w:rsidR="004A2DEE" w:rsidRDefault="004A2DEE" w:rsidP="004A2DEE">
      <w:pPr>
        <w:rPr>
          <w:lang w:val="en-US"/>
        </w:rPr>
      </w:pPr>
      <w:r>
        <w:rPr>
          <w:lang w:val="en-US"/>
        </w:rPr>
        <w:t>The purpose of the Research Continuity Committee (RCC) is to provide advice and guidance on the process for the resumption of research in the 2020 spring-summer, following the suspension of research for the COVID emergency.</w:t>
      </w:r>
    </w:p>
    <w:p w14:paraId="468E7D74" w14:textId="77777777" w:rsidR="004A2DEE" w:rsidRDefault="004A2DEE" w:rsidP="004A2DEE">
      <w:pPr>
        <w:rPr>
          <w:lang w:val="en-US"/>
        </w:rPr>
      </w:pPr>
    </w:p>
    <w:p w14:paraId="636FB16A" w14:textId="77777777" w:rsidR="004A2DEE" w:rsidRDefault="004A2DEE" w:rsidP="004A2DEE">
      <w:r w:rsidRPr="00B43856">
        <w:t xml:space="preserve">Following the release of the BC Restart Plan on May 6, </w:t>
      </w:r>
      <w:r>
        <w:t xml:space="preserve">the VPR announced that UVic would begin </w:t>
      </w:r>
      <w:r w:rsidRPr="00B43856">
        <w:t xml:space="preserve">a phased-in return to research and creative activity on our campus. </w:t>
      </w:r>
    </w:p>
    <w:p w14:paraId="4EF62D63" w14:textId="77777777" w:rsidR="004A2DEE" w:rsidRDefault="004A2DEE" w:rsidP="004A2DEE"/>
    <w:p w14:paraId="55380ECC" w14:textId="63C9152D" w:rsidR="004A2DEE" w:rsidRDefault="004A2DEE" w:rsidP="004A2DEE">
      <w:r>
        <w:t xml:space="preserve">The </w:t>
      </w:r>
      <w:hyperlink r:id="rId12" w:history="1">
        <w:r w:rsidRPr="00B43856">
          <w:rPr>
            <w:rStyle w:val="Hyperlink"/>
          </w:rPr>
          <w:t>UVic Research Resumption Plan</w:t>
        </w:r>
      </w:hyperlink>
      <w:r>
        <w:t xml:space="preserve"> (</w:t>
      </w:r>
      <w:r w:rsidR="00682113">
        <w:t>Appendix 1</w:t>
      </w:r>
      <w:r>
        <w:t xml:space="preserve">) </w:t>
      </w:r>
      <w:r w:rsidRPr="00B43856">
        <w:t>outlines the principles and phased approach that will guide a safe and responsible process</w:t>
      </w:r>
      <w:r>
        <w:t xml:space="preserve"> and allow researchers to resum</w:t>
      </w:r>
      <w:r w:rsidR="007B2F75">
        <w:t>e</w:t>
      </w:r>
      <w:r w:rsidRPr="00B43856">
        <w:t xml:space="preserve"> </w:t>
      </w:r>
      <w:r>
        <w:t>r</w:t>
      </w:r>
      <w:r w:rsidRPr="00B43856">
        <w:t xml:space="preserve">esearch </w:t>
      </w:r>
      <w:r w:rsidR="002F0CA6">
        <w:t>and creative</w:t>
      </w:r>
      <w:r>
        <w:t xml:space="preserve"> </w:t>
      </w:r>
      <w:r w:rsidRPr="00B43856">
        <w:t>activities over the coming weeks and months.</w:t>
      </w:r>
    </w:p>
    <w:p w14:paraId="629C8E29" w14:textId="77777777" w:rsidR="004A2DEE" w:rsidRPr="00B43856" w:rsidRDefault="004A2DEE" w:rsidP="004A2DEE"/>
    <w:p w14:paraId="2B06A3DF" w14:textId="77777777" w:rsidR="004A2DEE" w:rsidRDefault="004A2DEE" w:rsidP="004A2DEE">
      <w:r w:rsidRPr="00B43856">
        <w:t>The health and well-being of our community is paramount above all other considerations</w:t>
      </w:r>
      <w:r>
        <w:t xml:space="preserve"> and at </w:t>
      </w:r>
      <w:r w:rsidRPr="00B43856">
        <w:t>this time,</w:t>
      </w:r>
      <w:r>
        <w:t xml:space="preserve"> r</w:t>
      </w:r>
      <w:r w:rsidRPr="00B43856">
        <w:t>esearch that can be carried out remotely should continue to the extent this is possible. There is no immediate expectation or requirement to return to campus, and physical distancing continues to be the key strategy to reduce the community transmission of COVID-19.</w:t>
      </w:r>
    </w:p>
    <w:p w14:paraId="38C967D8" w14:textId="77777777" w:rsidR="004A2DEE" w:rsidRDefault="004A2DEE" w:rsidP="004A2DEE"/>
    <w:p w14:paraId="15AF4758" w14:textId="39F81F6D" w:rsidR="00234027" w:rsidRDefault="00234027" w:rsidP="00234027">
      <w:pPr>
        <w:ind w:left="0" w:firstLine="0"/>
      </w:pPr>
      <w:r w:rsidRPr="00234027">
        <w:t>The resumption of on-campus research must occur in alignment with the provision of multiple campus services</w:t>
      </w:r>
      <w:r w:rsidR="007B2F75">
        <w:t xml:space="preserve"> such as custodial services and security</w:t>
      </w:r>
      <w:r w:rsidRPr="00234027">
        <w:t>.</w:t>
      </w:r>
      <w:r>
        <w:t xml:space="preserve"> T</w:t>
      </w:r>
      <w:r w:rsidRPr="00B43856">
        <w:t>he phasing approach is designed to ensure this alignment.</w:t>
      </w:r>
    </w:p>
    <w:p w14:paraId="08D381E3" w14:textId="77777777" w:rsidR="004A2DEE" w:rsidRDefault="004A2DEE">
      <w:pPr>
        <w:spacing w:after="0" w:line="259" w:lineRule="auto"/>
        <w:ind w:left="0" w:firstLine="0"/>
      </w:pPr>
    </w:p>
    <w:p w14:paraId="212221F5" w14:textId="42E3E24F" w:rsidR="00F17D66" w:rsidRDefault="003A50B2">
      <w:pPr>
        <w:pStyle w:val="Heading1"/>
        <w:ind w:left="-5"/>
      </w:pPr>
      <w:r>
        <w:t>Committ</w:t>
      </w:r>
      <w:r w:rsidR="00AC44B1">
        <w:t>ee Functions &amp; Responsibilities</w:t>
      </w:r>
    </w:p>
    <w:p w14:paraId="212221F6" w14:textId="0A1CE8F7" w:rsidR="00F17D66" w:rsidRDefault="003A50B2">
      <w:pPr>
        <w:spacing w:after="161" w:line="259" w:lineRule="auto"/>
        <w:ind w:left="-29" w:right="-36" w:firstLine="0"/>
      </w:pPr>
      <w:r>
        <w:rPr>
          <w:noProof/>
          <w:sz w:val="22"/>
        </w:rPr>
        <mc:AlternateContent>
          <mc:Choice Requires="wpg">
            <w:drawing>
              <wp:inline distT="0" distB="0" distL="0" distR="0" wp14:anchorId="21222268" wp14:editId="21222269">
                <wp:extent cx="5981065" cy="6096"/>
                <wp:effectExtent l="0" t="0" r="0" b="0"/>
                <wp:docPr id="4582" name="Group 458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5892" name="Shape 589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44546A"/>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3578BCA" id="Group 4582"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1VPhAIAAFUGAAAOAAAAZHJzL2Uyb0RvYy54bWykVdtu2zAMfR+wfxD0vtgJnCwx6hTDuuVl&#10;2Iq2+wBVli+ALAmSGid/P4q2Fa8FiiHLg01Th4fkkcTc3J46SY7Culargi4XKSVCcV22qi7o76fv&#10;n7aUOM9UyaRWoqBn4ejt/uOHm97kYqUbLUthCZAol/emoI33Jk8SxxvRMbfQRihYrLTtmIdPWyel&#10;ZT2wdzJZpekm6bUtjdVcOAfeu2GR7pG/qgT3v6rKCU9kQaE2j0+Lz+fwTPY3LK8tM03LxzLYFVV0&#10;rFWQNFLdMc/Ii23fUHUtt9rpyi+47hJdVS0X2AN0s0xfdXOw+sVgL3Xe1ybKBNK+0ulqWv7zeG9J&#10;WxY0W29XlCjWwS5hYoIeEKg3dQ64gzWP5t6Ojnr4Cj2fKtuFN3RDTijtOUorTp5wcK5322W6WVPC&#10;YW2T7jaD8ryB7XkTxJtv74UlU8okVBYL6Q0cIXdRyf2fSo8NMwLFd6H7UaX1dhdVQgRBD4qCuCiR&#10;yx2odZU+u2WWBX1ioyznL84fhEad2fGH87AMp62cLNZMFj+pybRw/N89+Ib5EBeogkn62UY1BcU6&#10;wmKnj+JJI8y/2i2o8bIq1RwV93w6DoCdENPbIN8cOWt+Ak3vAQzXGAj/EYY3POYFI/SJysbewTlX&#10;V6ogAyThDOZRJZnHi921HgaVbDuYcqvPaXohBrZw9IbdRsufpQhiSfUgKrhceCmCw9n6+au05MjC&#10;OMIfkjNpGjZ6x40foVgq8oT4qpUyUi4x9C/KLFtnmy8jwwgOcQInYYxMh0g+VjOMQxgq0PQ0FEGU&#10;GISZtfIxXsEoxySzboP5rMszDggUBO4iSoOzC/sY52wYjvNvRF3+DfZ/AAAA//8DAFBLAwQUAAYA&#10;CAAAACEApjAfzNsAAAADAQAADwAAAGRycy9kb3ducmV2LnhtbEyPT0vDQBDF74LfYRnBm93Ef9iY&#10;TSlFPRWhrSDeptlpEpqdDdltkn57Ry96eTC8x3u/yReTa9VAfWg8G0hnCSji0tuGKwMfu9ebJ1Ah&#10;IltsPZOBMwVYFJcXOWbWj7yhYRsrJSUcMjRQx9hlWoeyJodh5jti8Q6+dxjl7Cttexyl3LX6Nkke&#10;tcOGZaHGjlY1lcftyRl4G3Fc3qUvw/p4WJ2/dg/vn+uUjLm+mpbPoCJN8S8MP/iCDoUw7f2JbVCt&#10;AXkk/qp48/t0DmovoQR0kev/7MU3AAAA//8DAFBLAQItABQABgAIAAAAIQC2gziS/gAAAOEBAAAT&#10;AAAAAAAAAAAAAAAAAAAAAABbQ29udGVudF9UeXBlc10ueG1sUEsBAi0AFAAGAAgAAAAhADj9If/W&#10;AAAAlAEAAAsAAAAAAAAAAAAAAAAALwEAAF9yZWxzLy5yZWxzUEsBAi0AFAAGAAgAAAAhANNnVU+E&#10;AgAAVQYAAA4AAAAAAAAAAAAAAAAALgIAAGRycy9lMm9Eb2MueG1sUEsBAi0AFAAGAAgAAAAhAKYw&#10;H8zbAAAAAwEAAA8AAAAAAAAAAAAAAAAA3gQAAGRycy9kb3ducmV2LnhtbFBLBQYAAAAABAAEAPMA&#10;AADmBQAAAAA=&#10;">
                <v:shape id="Shape 5892"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HCgxwAAAN0AAAAPAAAAZHJzL2Rvd25yZXYueG1sRI9Pa8JA&#10;FMTvhX6H5RW8BN0oNMboKkVQ2qLgv4PHR/aZhGbfhuxG02/fLRR6HGbmN8xi1Zta3Kl1lWUF41EM&#10;gji3uuJCweW8GaYgnEfWWFsmBd/kYLV8flpgpu2Dj3Q/+UIECLsMFZTeN5mULi/JoBvZhjh4N9sa&#10;9EG2hdQtPgLc1HISx4k0WHFYKLGhdUn516kzCj6TNDrI63633URTeU66qP9oOqUGL/3bHISn3v+H&#10;/9rvWsFrOpvA75vwBOTyBwAA//8DAFBLAQItABQABgAIAAAAIQDb4fbL7gAAAIUBAAATAAAAAAAA&#10;AAAAAAAAAAAAAABbQ29udGVudF9UeXBlc10ueG1sUEsBAi0AFAAGAAgAAAAhAFr0LFu/AAAAFQEA&#10;AAsAAAAAAAAAAAAAAAAAHwEAAF9yZWxzLy5yZWxzUEsBAi0AFAAGAAgAAAAhAEa4cKDHAAAA3QAA&#10;AA8AAAAAAAAAAAAAAAAABwIAAGRycy9kb3ducmV2LnhtbFBLBQYAAAAAAwADALcAAAD7AgAAAAA=&#10;" path="m,l5981065,r,9144l,9144,,e" fillcolor="#44546a" stroked="f" strokeweight="0">
                  <v:stroke miterlimit="83231f" joinstyle="miter"/>
                  <v:path arrowok="t" textboxrect="0,0,5981065,9144"/>
                </v:shape>
                <w10:anchorlock/>
              </v:group>
            </w:pict>
          </mc:Fallback>
        </mc:AlternateContent>
      </w:r>
    </w:p>
    <w:p w14:paraId="586C667D" w14:textId="06E7F672" w:rsidR="004A2DEE" w:rsidRPr="004A2DEE" w:rsidRDefault="004A2DEE" w:rsidP="004A2DEE">
      <w:pPr>
        <w:numPr>
          <w:ilvl w:val="0"/>
          <w:numId w:val="2"/>
        </w:numPr>
        <w:spacing w:after="34"/>
        <w:ind w:hanging="360"/>
      </w:pPr>
      <w:r w:rsidRPr="004A2DEE">
        <w:t xml:space="preserve">Serve as a discussion forum and </w:t>
      </w:r>
      <w:r w:rsidR="00234027">
        <w:t xml:space="preserve">to </w:t>
      </w:r>
      <w:r w:rsidRPr="004A2DEE">
        <w:t xml:space="preserve">provide advice </w:t>
      </w:r>
      <w:r w:rsidR="00234027">
        <w:t>for</w:t>
      </w:r>
      <w:r w:rsidRPr="004A2DEE">
        <w:t xml:space="preserve"> the AVPRO and OHSE Director on the process for the resumption of research.</w:t>
      </w:r>
    </w:p>
    <w:p w14:paraId="51A49EFA" w14:textId="77777777" w:rsidR="004A2DEE" w:rsidRPr="004A2DEE" w:rsidRDefault="004A2DEE" w:rsidP="004A2DEE">
      <w:pPr>
        <w:numPr>
          <w:ilvl w:val="0"/>
          <w:numId w:val="2"/>
        </w:numPr>
        <w:spacing w:after="34"/>
        <w:ind w:hanging="360"/>
      </w:pPr>
      <w:r w:rsidRPr="004A2DEE">
        <w:t>Monitor progress of research resumption initiatives and projects within the respective areas of the committee members’ areas of responsibility;</w:t>
      </w:r>
    </w:p>
    <w:p w14:paraId="3373C74B" w14:textId="77777777" w:rsidR="004A2DEE" w:rsidRPr="004A2DEE" w:rsidRDefault="004A2DEE" w:rsidP="004A2DEE">
      <w:pPr>
        <w:numPr>
          <w:ilvl w:val="0"/>
          <w:numId w:val="2"/>
        </w:numPr>
        <w:spacing w:after="34"/>
        <w:ind w:hanging="360"/>
      </w:pPr>
      <w:r w:rsidRPr="004A2DEE">
        <w:t>Review and recommend modifications and updates to the institutional processes including the need for additional guidance</w:t>
      </w:r>
    </w:p>
    <w:p w14:paraId="7BB1665A" w14:textId="77777777" w:rsidR="004A2DEE" w:rsidRPr="004A2DEE" w:rsidRDefault="004A2DEE" w:rsidP="004A2DEE">
      <w:pPr>
        <w:numPr>
          <w:ilvl w:val="0"/>
          <w:numId w:val="2"/>
        </w:numPr>
        <w:spacing w:after="34"/>
        <w:ind w:hanging="360"/>
      </w:pPr>
      <w:r w:rsidRPr="004A2DEE">
        <w:lastRenderedPageBreak/>
        <w:t xml:space="preserve">Guide communication to the campus community and advise on responses to issues arising during the resumption process. </w:t>
      </w:r>
    </w:p>
    <w:p w14:paraId="46472171" w14:textId="5FB0904A" w:rsidR="004A2DEE" w:rsidRDefault="004A2DEE" w:rsidP="004A2DEE">
      <w:pPr>
        <w:numPr>
          <w:ilvl w:val="0"/>
          <w:numId w:val="2"/>
        </w:numPr>
        <w:spacing w:after="34"/>
        <w:ind w:hanging="360"/>
      </w:pPr>
      <w:r>
        <w:t xml:space="preserve">Advise on the requirement for </w:t>
      </w:r>
      <w:r w:rsidRPr="00B43856">
        <w:t xml:space="preserve">alignment </w:t>
      </w:r>
      <w:r>
        <w:t xml:space="preserve">of research resumption </w:t>
      </w:r>
      <w:r w:rsidRPr="00B43856">
        <w:t>with the provision of multiple campus services.</w:t>
      </w:r>
    </w:p>
    <w:p w14:paraId="3970FD60" w14:textId="77777777" w:rsidR="004A2DEE" w:rsidRDefault="004A2DEE" w:rsidP="004A2DEE">
      <w:pPr>
        <w:spacing w:after="0" w:line="259" w:lineRule="auto"/>
        <w:ind w:left="0" w:firstLine="0"/>
      </w:pPr>
    </w:p>
    <w:p w14:paraId="21222205" w14:textId="67F0742C" w:rsidR="00F17D66" w:rsidRDefault="003A50B2">
      <w:pPr>
        <w:pStyle w:val="Heading1"/>
        <w:ind w:left="-5"/>
      </w:pPr>
      <w:r>
        <w:t>Membership</w:t>
      </w:r>
      <w:r w:rsidR="00CB166B">
        <w:t xml:space="preserve"> &amp; Member Responsibilities</w:t>
      </w:r>
    </w:p>
    <w:p w14:paraId="21222206" w14:textId="77777777" w:rsidR="00F17D66" w:rsidRDefault="003A50B2">
      <w:pPr>
        <w:spacing w:after="161" w:line="259" w:lineRule="auto"/>
        <w:ind w:left="-29" w:right="-36" w:firstLine="0"/>
      </w:pPr>
      <w:r>
        <w:rPr>
          <w:noProof/>
          <w:sz w:val="22"/>
        </w:rPr>
        <mc:AlternateContent>
          <mc:Choice Requires="wpg">
            <w:drawing>
              <wp:inline distT="0" distB="0" distL="0" distR="0" wp14:anchorId="2122226A" wp14:editId="2122226B">
                <wp:extent cx="5981065" cy="6096"/>
                <wp:effectExtent l="0" t="0" r="0" b="0"/>
                <wp:docPr id="4679" name="Group 4679"/>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5893" name="Shape 589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44546A"/>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6E48319" id="Group 4679"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hehgIAAFUGAAAOAAAAZHJzL2Uyb0RvYy54bWykVdtu2zAMfR+wfxD0vtrpnDQx6hTDuvVl&#10;2Iq2+wBFli+ALAmSGid/P4q2FS8FiiHLg01Th4fkkcTc3h06SfbCulargi6uUkqE4rpsVV3Q3y/f&#10;P60pcZ6pkkmtREGPwtG77ccPt73JxbVutCyFJUCiXN6bgjbemzxJHG9Ex9yVNkLBYqVtxzx82jop&#10;LeuBvZPJdZqukl7b0ljNhXPgvR8W6Rb5q0pw/6uqnPBEFhRq8/i0+NyFZ7K9ZXltmWlaPpbBLqii&#10;Y62CpJHqnnlGXm37hqprudVOV/6K6y7RVdVygT1AN4v0rJsHq18N9lLnfW2iTCDtmU4X0/Kf+0dL&#10;2rKg2epmQ4liHewSJiboAYF6U+eAe7Dm2Tza0VEPX6HnQ2W78IZuyAGlPUZpxcETDs7lZr1IV0tK&#10;OKyt0s1qUJ43sD1vgnjz7b2wZEqZhMpiIb2BI+ROKrn/U+m5YUag+C50P6q0XG8+TyohgqAHRUFc&#10;lMjlDtS6SJ/NIsuCPrFRlvNX5x+ERp3Z/ofzsAynrZws1kwWP6jJtHD83z34hvkQF6iCSfrZRjUF&#10;xTrCYqf34kUjzJ/tFtR4WpVqjop7Ph0HwE6I6W2Qb46cNT+BpvcAhmsMhP8Iwxse84IR+kRlY+/g&#10;nKsrVZABknAG86iSzOPF7loPg0q2HUy565s0PREDWzh6w26j5Y9SBLGkehIVXC68FMHhbL37Ki3Z&#10;szCO8IfkTJqGjd5x40coloo8Ib5qpYyUCwz9izLLltnqy8gwgkOcwEkYI9Mhko/VDOMQhgo0PQ1F&#10;ECUGYWatfIxXMMoxyazbYO50ecQBgYLAXURpcHZhH+OcDcNx/o2o07/B9g8AAAD//wMAUEsDBBQA&#10;BgAIAAAAIQCmMB/M2wAAAAMBAAAPAAAAZHJzL2Rvd25yZXYueG1sTI9PS8NAEMXvgt9hGcGb3cR/&#10;2JhNKUU9FaGtIN6m2WkSmp0N2W2SfntHL3p5MLzHe7/JF5Nr1UB9aDwbSGcJKOLS24YrAx+715sn&#10;UCEiW2w9k4EzBVgUlxc5ZtaPvKFhGyslJRwyNFDH2GVah7Imh2HmO2LxDr53GOXsK217HKXctfo2&#10;SR61w4ZlocaOVjWVx+3JGXgbcVzepS/D+nhYnb92D++f65SMub6als+gIk3xLww/+IIOhTDt/Ylt&#10;UK0BeST+qnjz+3QOai+hBHSR6//sxTcAAAD//wMAUEsBAi0AFAAGAAgAAAAhALaDOJL+AAAA4QEA&#10;ABMAAAAAAAAAAAAAAAAAAAAAAFtDb250ZW50X1R5cGVzXS54bWxQSwECLQAUAAYACAAAACEAOP0h&#10;/9YAAACUAQAACwAAAAAAAAAAAAAAAAAvAQAAX3JlbHMvLnJlbHNQSwECLQAUAAYACAAAACEAVR4I&#10;XoYCAABVBgAADgAAAAAAAAAAAAAAAAAuAgAAZHJzL2Uyb0RvYy54bWxQSwECLQAUAAYACAAAACEA&#10;pjAfzNsAAAADAQAADwAAAAAAAAAAAAAAAADgBAAAZHJzL2Rvd25yZXYueG1sUEsFBgAAAAAEAAQA&#10;8wAAAOgFAAAAAA==&#10;">
                <v:shape id="Shape 5893"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NU7yAAAAN0AAAAPAAAAZHJzL2Rvd25yZXYueG1sRI9Ba8JA&#10;FITvQv/D8gpegm5qMabRVUrB0oqC1R56fGSfSWj2bchuNP33rlDwOMzMN8xi1ZtanKl1lWUFT+MY&#10;BHFudcWFgu/jepSCcB5ZY22ZFPyRg9XyYbDATNsLf9H54AsRIOwyVFB632RSurwkg25sG+LgnWxr&#10;0AfZFlK3eAlwU8tJHCfSYMVhocSG3krKfw+dUbBJ0mgvf3bb93U0k8eki/rPplNq+Ni/zkF46v09&#10;/N/+0Aqm6csz3N6EJyCXVwAAAP//AwBQSwECLQAUAAYACAAAACEA2+H2y+4AAACFAQAAEwAAAAAA&#10;AAAAAAAAAAAAAAAAW0NvbnRlbnRfVHlwZXNdLnhtbFBLAQItABQABgAIAAAAIQBa9CxbvwAAABUB&#10;AAALAAAAAAAAAAAAAAAAAB8BAABfcmVscy8ucmVsc1BLAQItABQABgAIAAAAIQAp9NU7yAAAAN0A&#10;AAAPAAAAAAAAAAAAAAAAAAcCAABkcnMvZG93bnJldi54bWxQSwUGAAAAAAMAAwC3AAAA/AIAAAAA&#10;" path="m,l5981065,r,9144l,9144,,e" fillcolor="#44546a" stroked="f" strokeweight="0">
                  <v:stroke miterlimit="83231f" joinstyle="miter"/>
                  <v:path arrowok="t" textboxrect="0,0,5981065,9144"/>
                </v:shape>
                <w10:anchorlock/>
              </v:group>
            </w:pict>
          </mc:Fallback>
        </mc:AlternateContent>
      </w:r>
    </w:p>
    <w:p w14:paraId="21222207" w14:textId="65DF336F" w:rsidR="00F17D66" w:rsidRDefault="00F17D66">
      <w:pPr>
        <w:spacing w:after="0" w:line="259" w:lineRule="auto"/>
        <w:ind w:left="0" w:firstLine="0"/>
      </w:pPr>
    </w:p>
    <w:p w14:paraId="21222208" w14:textId="77777777" w:rsidR="00F17D66" w:rsidRDefault="003A50B2">
      <w:r>
        <w:t xml:space="preserve">The membership of the committee includes the following: </w:t>
      </w:r>
    </w:p>
    <w:p w14:paraId="3E4F6EE7" w14:textId="5C4CEED9" w:rsidR="00AC44B1" w:rsidRDefault="00AC44B1">
      <w:pPr>
        <w:spacing w:after="30"/>
      </w:pPr>
    </w:p>
    <w:tbl>
      <w:tblPr>
        <w:tblW w:w="9805" w:type="dxa"/>
        <w:jc w:val="center"/>
        <w:tblLook w:val="04A0" w:firstRow="1" w:lastRow="0" w:firstColumn="1" w:lastColumn="0" w:noHBand="0" w:noVBand="1"/>
      </w:tblPr>
      <w:tblGrid>
        <w:gridCol w:w="4902"/>
        <w:gridCol w:w="4903"/>
      </w:tblGrid>
      <w:tr w:rsidR="00A1720F" w:rsidRPr="00A1720F" w14:paraId="4D4D1584" w14:textId="77777777" w:rsidTr="00CB166B">
        <w:trPr>
          <w:trHeight w:val="342"/>
          <w:jc w:val="center"/>
        </w:trPr>
        <w:tc>
          <w:tcPr>
            <w:tcW w:w="4902" w:type="dxa"/>
            <w:tcBorders>
              <w:top w:val="single" w:sz="4" w:space="0" w:color="9BC2E6"/>
              <w:left w:val="single" w:sz="4" w:space="0" w:color="9BC2E6"/>
              <w:bottom w:val="single" w:sz="4" w:space="0" w:color="9BC2E6"/>
              <w:right w:val="nil"/>
            </w:tcBorders>
            <w:shd w:val="clear" w:color="000000" w:fill="2F75B5"/>
            <w:vAlign w:val="center"/>
            <w:hideMark/>
          </w:tcPr>
          <w:p w14:paraId="3786D460" w14:textId="77777777" w:rsidR="00A1720F" w:rsidRPr="00A1720F" w:rsidRDefault="00A1720F" w:rsidP="00A1720F">
            <w:pPr>
              <w:spacing w:after="0" w:line="240" w:lineRule="auto"/>
              <w:ind w:left="0" w:firstLine="0"/>
              <w:rPr>
                <w:rFonts w:eastAsia="Times New Roman"/>
                <w:b/>
                <w:bCs/>
                <w:color w:val="FFFFFF"/>
                <w:sz w:val="24"/>
                <w:szCs w:val="24"/>
              </w:rPr>
            </w:pPr>
            <w:r w:rsidRPr="00A1720F">
              <w:rPr>
                <w:rFonts w:eastAsia="Times New Roman"/>
                <w:b/>
                <w:bCs/>
                <w:color w:val="FFFFFF"/>
                <w:sz w:val="24"/>
              </w:rPr>
              <w:t>Position</w:t>
            </w:r>
          </w:p>
        </w:tc>
        <w:tc>
          <w:tcPr>
            <w:tcW w:w="4903" w:type="dxa"/>
            <w:tcBorders>
              <w:top w:val="single" w:sz="4" w:space="0" w:color="9BC2E6"/>
              <w:left w:val="nil"/>
              <w:bottom w:val="single" w:sz="4" w:space="0" w:color="9BC2E6"/>
              <w:right w:val="single" w:sz="4" w:space="0" w:color="9BC2E6"/>
            </w:tcBorders>
            <w:shd w:val="clear" w:color="000000" w:fill="2F75B5"/>
            <w:vAlign w:val="center"/>
            <w:hideMark/>
          </w:tcPr>
          <w:p w14:paraId="4A8E39D2" w14:textId="77777777" w:rsidR="00A1720F" w:rsidRPr="00A1720F" w:rsidRDefault="00A1720F" w:rsidP="00A1720F">
            <w:pPr>
              <w:spacing w:after="0" w:line="240" w:lineRule="auto"/>
              <w:ind w:left="0" w:firstLine="0"/>
              <w:rPr>
                <w:rFonts w:eastAsia="Times New Roman"/>
                <w:b/>
                <w:bCs/>
                <w:color w:val="FFFFFF"/>
                <w:sz w:val="24"/>
                <w:szCs w:val="24"/>
              </w:rPr>
            </w:pPr>
            <w:r w:rsidRPr="00A1720F">
              <w:rPr>
                <w:rFonts w:eastAsia="Times New Roman"/>
                <w:b/>
                <w:bCs/>
                <w:color w:val="FFFFFF"/>
                <w:sz w:val="24"/>
              </w:rPr>
              <w:t>Role/representative</w:t>
            </w:r>
          </w:p>
        </w:tc>
      </w:tr>
      <w:tr w:rsidR="00A1720F" w:rsidRPr="00A1720F" w14:paraId="6BAF4E2C" w14:textId="77777777" w:rsidTr="00CB166B">
        <w:trPr>
          <w:trHeight w:val="342"/>
          <w:jc w:val="center"/>
        </w:trPr>
        <w:tc>
          <w:tcPr>
            <w:tcW w:w="4902" w:type="dxa"/>
            <w:tcBorders>
              <w:top w:val="single" w:sz="4" w:space="0" w:color="9BC2E6"/>
              <w:left w:val="single" w:sz="8" w:space="0" w:color="8496B0"/>
              <w:bottom w:val="single" w:sz="8" w:space="0" w:color="8496B0"/>
              <w:right w:val="single" w:sz="8" w:space="0" w:color="8496B0"/>
            </w:tcBorders>
            <w:shd w:val="clear" w:color="DDEBF7" w:fill="DDEBF7"/>
            <w:vAlign w:val="center"/>
            <w:hideMark/>
          </w:tcPr>
          <w:p w14:paraId="213F35D5" w14:textId="77777777" w:rsidR="00A1720F" w:rsidRPr="00A1720F" w:rsidRDefault="00A1720F" w:rsidP="00A1720F">
            <w:pPr>
              <w:spacing w:after="0" w:line="240" w:lineRule="auto"/>
              <w:ind w:left="0" w:firstLine="0"/>
              <w:rPr>
                <w:rFonts w:eastAsia="Times New Roman"/>
                <w:sz w:val="23"/>
                <w:szCs w:val="23"/>
              </w:rPr>
            </w:pPr>
            <w:r w:rsidRPr="00A1720F">
              <w:rPr>
                <w:rFonts w:eastAsia="Times New Roman"/>
                <w:sz w:val="23"/>
                <w:szCs w:val="23"/>
              </w:rPr>
              <w:t xml:space="preserve">Associate Vice-President Research Operations </w:t>
            </w:r>
          </w:p>
        </w:tc>
        <w:tc>
          <w:tcPr>
            <w:tcW w:w="4903" w:type="dxa"/>
            <w:tcBorders>
              <w:top w:val="single" w:sz="4" w:space="0" w:color="9BC2E6"/>
              <w:left w:val="nil"/>
              <w:bottom w:val="single" w:sz="8" w:space="0" w:color="8496B0"/>
              <w:right w:val="single" w:sz="8" w:space="0" w:color="8496B0"/>
            </w:tcBorders>
            <w:shd w:val="clear" w:color="DDEBF7" w:fill="DDEBF7"/>
            <w:vAlign w:val="center"/>
            <w:hideMark/>
          </w:tcPr>
          <w:p w14:paraId="1100EDCB" w14:textId="77777777" w:rsidR="00A1720F" w:rsidRPr="00A1720F" w:rsidRDefault="00A1720F" w:rsidP="00A1720F">
            <w:pPr>
              <w:spacing w:after="0" w:line="240" w:lineRule="auto"/>
              <w:ind w:left="0" w:firstLine="0"/>
              <w:rPr>
                <w:rFonts w:eastAsia="Times New Roman"/>
                <w:sz w:val="23"/>
                <w:szCs w:val="23"/>
              </w:rPr>
            </w:pPr>
            <w:r w:rsidRPr="00A1720F">
              <w:rPr>
                <w:rFonts w:eastAsia="Times New Roman"/>
                <w:sz w:val="23"/>
                <w:szCs w:val="23"/>
              </w:rPr>
              <w:t>Chair</w:t>
            </w:r>
          </w:p>
        </w:tc>
      </w:tr>
      <w:tr w:rsidR="00A1720F" w:rsidRPr="00A1720F" w14:paraId="1DDB87FF" w14:textId="77777777" w:rsidTr="00CB166B">
        <w:trPr>
          <w:trHeight w:val="342"/>
          <w:jc w:val="center"/>
        </w:trPr>
        <w:tc>
          <w:tcPr>
            <w:tcW w:w="4902" w:type="dxa"/>
            <w:tcBorders>
              <w:top w:val="single" w:sz="4" w:space="0" w:color="9BC2E6"/>
              <w:left w:val="single" w:sz="8" w:space="0" w:color="8496B0"/>
              <w:bottom w:val="single" w:sz="8" w:space="0" w:color="8496B0"/>
              <w:right w:val="single" w:sz="8" w:space="0" w:color="8496B0"/>
            </w:tcBorders>
            <w:shd w:val="clear" w:color="auto" w:fill="auto"/>
            <w:vAlign w:val="center"/>
            <w:hideMark/>
          </w:tcPr>
          <w:p w14:paraId="3F56EE7D" w14:textId="77777777" w:rsidR="00A1720F" w:rsidRPr="00A1720F" w:rsidRDefault="00A1720F" w:rsidP="00A1720F">
            <w:pPr>
              <w:spacing w:after="0" w:line="240" w:lineRule="auto"/>
              <w:ind w:left="0" w:firstLine="0"/>
              <w:rPr>
                <w:rFonts w:eastAsia="Times New Roman"/>
                <w:sz w:val="23"/>
                <w:szCs w:val="23"/>
              </w:rPr>
            </w:pPr>
            <w:r w:rsidRPr="00A1720F">
              <w:rPr>
                <w:rFonts w:eastAsia="Times New Roman"/>
                <w:sz w:val="23"/>
                <w:szCs w:val="23"/>
              </w:rPr>
              <w:t>AVP Faculty Relations and Academic Administration</w:t>
            </w:r>
          </w:p>
        </w:tc>
        <w:tc>
          <w:tcPr>
            <w:tcW w:w="4903" w:type="dxa"/>
            <w:tcBorders>
              <w:top w:val="single" w:sz="4" w:space="0" w:color="9BC2E6"/>
              <w:left w:val="nil"/>
              <w:bottom w:val="single" w:sz="8" w:space="0" w:color="8496B0"/>
              <w:right w:val="single" w:sz="8" w:space="0" w:color="8496B0"/>
            </w:tcBorders>
            <w:shd w:val="clear" w:color="auto" w:fill="auto"/>
            <w:vAlign w:val="center"/>
            <w:hideMark/>
          </w:tcPr>
          <w:p w14:paraId="0507F8AC" w14:textId="77777777" w:rsidR="00A1720F" w:rsidRPr="00A1720F" w:rsidRDefault="00A1720F" w:rsidP="00A1720F">
            <w:pPr>
              <w:spacing w:after="0" w:line="240" w:lineRule="auto"/>
              <w:ind w:left="0" w:firstLine="0"/>
              <w:rPr>
                <w:rFonts w:eastAsia="Times New Roman"/>
                <w:sz w:val="23"/>
                <w:szCs w:val="23"/>
              </w:rPr>
            </w:pPr>
            <w:r w:rsidRPr="00A1720F">
              <w:rPr>
                <w:rFonts w:eastAsia="Times New Roman"/>
                <w:sz w:val="23"/>
                <w:szCs w:val="23"/>
              </w:rPr>
              <w:t>Faculty Relations and Academic Administration</w:t>
            </w:r>
          </w:p>
        </w:tc>
      </w:tr>
      <w:tr w:rsidR="00A1720F" w:rsidRPr="00A1720F" w14:paraId="149B9A71" w14:textId="77777777" w:rsidTr="00CB166B">
        <w:trPr>
          <w:trHeight w:val="342"/>
          <w:jc w:val="center"/>
        </w:trPr>
        <w:tc>
          <w:tcPr>
            <w:tcW w:w="4902" w:type="dxa"/>
            <w:tcBorders>
              <w:top w:val="single" w:sz="4" w:space="0" w:color="9BC2E6"/>
              <w:left w:val="single" w:sz="8" w:space="0" w:color="8496B0"/>
              <w:bottom w:val="single" w:sz="8" w:space="0" w:color="8496B0"/>
              <w:right w:val="single" w:sz="8" w:space="0" w:color="8496B0"/>
            </w:tcBorders>
            <w:shd w:val="clear" w:color="DDEBF7" w:fill="DDEBF7"/>
            <w:vAlign w:val="center"/>
            <w:hideMark/>
          </w:tcPr>
          <w:p w14:paraId="09FD0D3E" w14:textId="77777777" w:rsidR="00A1720F" w:rsidRPr="00A1720F" w:rsidRDefault="00A1720F" w:rsidP="00A1720F">
            <w:pPr>
              <w:spacing w:after="0" w:line="240" w:lineRule="auto"/>
              <w:ind w:left="0" w:firstLine="0"/>
              <w:rPr>
                <w:rFonts w:eastAsia="Times New Roman"/>
                <w:sz w:val="23"/>
                <w:szCs w:val="23"/>
              </w:rPr>
            </w:pPr>
            <w:r w:rsidRPr="00A1720F">
              <w:rPr>
                <w:rFonts w:eastAsia="Times New Roman"/>
                <w:sz w:val="23"/>
                <w:szCs w:val="23"/>
              </w:rPr>
              <w:t>Executive Director Financial Services</w:t>
            </w:r>
          </w:p>
        </w:tc>
        <w:tc>
          <w:tcPr>
            <w:tcW w:w="4903" w:type="dxa"/>
            <w:tcBorders>
              <w:top w:val="single" w:sz="4" w:space="0" w:color="9BC2E6"/>
              <w:left w:val="nil"/>
              <w:bottom w:val="single" w:sz="8" w:space="0" w:color="8496B0"/>
              <w:right w:val="single" w:sz="8" w:space="0" w:color="8496B0"/>
            </w:tcBorders>
            <w:shd w:val="clear" w:color="DDEBF7" w:fill="DDEBF7"/>
            <w:vAlign w:val="center"/>
            <w:hideMark/>
          </w:tcPr>
          <w:p w14:paraId="4BF1C190" w14:textId="77777777" w:rsidR="00A1720F" w:rsidRPr="00A1720F" w:rsidRDefault="00A1720F" w:rsidP="00A1720F">
            <w:pPr>
              <w:spacing w:after="0" w:line="240" w:lineRule="auto"/>
              <w:ind w:left="0" w:firstLine="0"/>
              <w:rPr>
                <w:rFonts w:eastAsia="Times New Roman"/>
                <w:sz w:val="23"/>
                <w:szCs w:val="23"/>
              </w:rPr>
            </w:pPr>
            <w:r w:rsidRPr="00A1720F">
              <w:rPr>
                <w:rFonts w:eastAsia="Times New Roman"/>
                <w:sz w:val="23"/>
                <w:szCs w:val="23"/>
              </w:rPr>
              <w:t>Financial Services</w:t>
            </w:r>
          </w:p>
        </w:tc>
      </w:tr>
      <w:tr w:rsidR="00A1720F" w:rsidRPr="00A1720F" w14:paraId="67E254B9" w14:textId="77777777" w:rsidTr="00CB166B">
        <w:trPr>
          <w:trHeight w:val="342"/>
          <w:jc w:val="center"/>
        </w:trPr>
        <w:tc>
          <w:tcPr>
            <w:tcW w:w="4902" w:type="dxa"/>
            <w:tcBorders>
              <w:top w:val="single" w:sz="4" w:space="0" w:color="9BC2E6"/>
              <w:left w:val="single" w:sz="8" w:space="0" w:color="8496B0"/>
              <w:bottom w:val="single" w:sz="8" w:space="0" w:color="8496B0"/>
              <w:right w:val="single" w:sz="8" w:space="0" w:color="8496B0"/>
            </w:tcBorders>
            <w:shd w:val="clear" w:color="auto" w:fill="auto"/>
            <w:vAlign w:val="center"/>
            <w:hideMark/>
          </w:tcPr>
          <w:p w14:paraId="30808E75" w14:textId="77777777" w:rsidR="00A1720F" w:rsidRPr="00A1720F" w:rsidRDefault="00A1720F" w:rsidP="00A1720F">
            <w:pPr>
              <w:spacing w:after="0" w:line="240" w:lineRule="auto"/>
              <w:ind w:left="0" w:firstLine="0"/>
              <w:rPr>
                <w:rFonts w:eastAsia="Times New Roman"/>
                <w:sz w:val="23"/>
                <w:szCs w:val="23"/>
              </w:rPr>
            </w:pPr>
            <w:r w:rsidRPr="00A1720F">
              <w:rPr>
                <w:rFonts w:eastAsia="Times New Roman"/>
                <w:sz w:val="23"/>
                <w:szCs w:val="23"/>
              </w:rPr>
              <w:t>Dean, Faculty of Fine Arts</w:t>
            </w:r>
          </w:p>
        </w:tc>
        <w:tc>
          <w:tcPr>
            <w:tcW w:w="4903" w:type="dxa"/>
            <w:tcBorders>
              <w:top w:val="single" w:sz="4" w:space="0" w:color="9BC2E6"/>
              <w:left w:val="nil"/>
              <w:bottom w:val="single" w:sz="8" w:space="0" w:color="8496B0"/>
              <w:right w:val="single" w:sz="8" w:space="0" w:color="8496B0"/>
            </w:tcBorders>
            <w:shd w:val="clear" w:color="auto" w:fill="auto"/>
            <w:vAlign w:val="center"/>
            <w:hideMark/>
          </w:tcPr>
          <w:p w14:paraId="4EE5FB31" w14:textId="77777777" w:rsidR="00A1720F" w:rsidRPr="00A1720F" w:rsidRDefault="00A1720F" w:rsidP="00A1720F">
            <w:pPr>
              <w:spacing w:after="0" w:line="240" w:lineRule="auto"/>
              <w:ind w:left="0" w:firstLine="0"/>
              <w:rPr>
                <w:rFonts w:eastAsia="Times New Roman"/>
                <w:sz w:val="23"/>
                <w:szCs w:val="23"/>
              </w:rPr>
            </w:pPr>
            <w:r w:rsidRPr="00A1720F">
              <w:rPr>
                <w:rFonts w:eastAsia="Times New Roman"/>
                <w:sz w:val="23"/>
                <w:szCs w:val="23"/>
              </w:rPr>
              <w:t>Fine Arts</w:t>
            </w:r>
          </w:p>
        </w:tc>
      </w:tr>
      <w:tr w:rsidR="00A1720F" w:rsidRPr="00A1720F" w14:paraId="03DF6EB8" w14:textId="77777777" w:rsidTr="00CB166B">
        <w:trPr>
          <w:trHeight w:val="342"/>
          <w:jc w:val="center"/>
        </w:trPr>
        <w:tc>
          <w:tcPr>
            <w:tcW w:w="4902" w:type="dxa"/>
            <w:tcBorders>
              <w:top w:val="single" w:sz="4" w:space="0" w:color="9BC2E6"/>
              <w:left w:val="single" w:sz="8" w:space="0" w:color="8496B0"/>
              <w:bottom w:val="single" w:sz="8" w:space="0" w:color="8496B0"/>
              <w:right w:val="single" w:sz="8" w:space="0" w:color="8496B0"/>
            </w:tcBorders>
            <w:shd w:val="clear" w:color="DDEBF7" w:fill="DDEBF7"/>
            <w:vAlign w:val="center"/>
            <w:hideMark/>
          </w:tcPr>
          <w:p w14:paraId="70D939CF" w14:textId="77777777" w:rsidR="00A1720F" w:rsidRPr="00A1720F" w:rsidRDefault="00A1720F" w:rsidP="00A1720F">
            <w:pPr>
              <w:spacing w:after="0" w:line="240" w:lineRule="auto"/>
              <w:ind w:left="0" w:firstLine="0"/>
              <w:rPr>
                <w:rFonts w:eastAsia="Times New Roman"/>
                <w:sz w:val="23"/>
                <w:szCs w:val="23"/>
              </w:rPr>
            </w:pPr>
            <w:r w:rsidRPr="00A1720F">
              <w:rPr>
                <w:rFonts w:eastAsia="Times New Roman"/>
                <w:sz w:val="23"/>
                <w:szCs w:val="23"/>
              </w:rPr>
              <w:t>Associate Dean Graduate Studies</w:t>
            </w:r>
          </w:p>
        </w:tc>
        <w:tc>
          <w:tcPr>
            <w:tcW w:w="4903" w:type="dxa"/>
            <w:tcBorders>
              <w:top w:val="single" w:sz="4" w:space="0" w:color="9BC2E6"/>
              <w:left w:val="nil"/>
              <w:bottom w:val="single" w:sz="8" w:space="0" w:color="8496B0"/>
              <w:right w:val="single" w:sz="8" w:space="0" w:color="8496B0"/>
            </w:tcBorders>
            <w:shd w:val="clear" w:color="DDEBF7" w:fill="DDEBF7"/>
            <w:vAlign w:val="center"/>
            <w:hideMark/>
          </w:tcPr>
          <w:p w14:paraId="588BBD06" w14:textId="77777777" w:rsidR="00A1720F" w:rsidRPr="00A1720F" w:rsidRDefault="00A1720F" w:rsidP="00A1720F">
            <w:pPr>
              <w:spacing w:after="0" w:line="240" w:lineRule="auto"/>
              <w:ind w:left="0" w:firstLine="0"/>
              <w:rPr>
                <w:rFonts w:eastAsia="Times New Roman"/>
                <w:sz w:val="23"/>
                <w:szCs w:val="23"/>
              </w:rPr>
            </w:pPr>
            <w:r w:rsidRPr="00A1720F">
              <w:rPr>
                <w:rFonts w:eastAsia="Times New Roman"/>
                <w:sz w:val="23"/>
                <w:szCs w:val="23"/>
              </w:rPr>
              <w:t>Graduate Studies</w:t>
            </w:r>
          </w:p>
        </w:tc>
      </w:tr>
      <w:tr w:rsidR="00A1720F" w:rsidRPr="00A1720F" w14:paraId="395D001C" w14:textId="77777777" w:rsidTr="00CB166B">
        <w:trPr>
          <w:trHeight w:val="342"/>
          <w:jc w:val="center"/>
        </w:trPr>
        <w:tc>
          <w:tcPr>
            <w:tcW w:w="4902" w:type="dxa"/>
            <w:tcBorders>
              <w:top w:val="single" w:sz="4" w:space="0" w:color="9BC2E6"/>
              <w:left w:val="single" w:sz="8" w:space="0" w:color="8496B0"/>
              <w:bottom w:val="single" w:sz="8" w:space="0" w:color="8496B0"/>
              <w:right w:val="single" w:sz="8" w:space="0" w:color="8496B0"/>
            </w:tcBorders>
            <w:shd w:val="clear" w:color="auto" w:fill="auto"/>
            <w:vAlign w:val="center"/>
            <w:hideMark/>
          </w:tcPr>
          <w:p w14:paraId="2DA72CA9" w14:textId="77777777" w:rsidR="00A1720F" w:rsidRPr="00A1720F" w:rsidRDefault="00A1720F" w:rsidP="00A1720F">
            <w:pPr>
              <w:spacing w:after="0" w:line="240" w:lineRule="auto"/>
              <w:ind w:left="0" w:firstLine="0"/>
              <w:rPr>
                <w:rFonts w:eastAsia="Times New Roman"/>
                <w:sz w:val="23"/>
                <w:szCs w:val="23"/>
              </w:rPr>
            </w:pPr>
            <w:r w:rsidRPr="00A1720F">
              <w:rPr>
                <w:rFonts w:eastAsia="Times New Roman"/>
                <w:sz w:val="23"/>
                <w:szCs w:val="23"/>
              </w:rPr>
              <w:t>Director, Institute for Integrated Energy Systems</w:t>
            </w:r>
          </w:p>
        </w:tc>
        <w:tc>
          <w:tcPr>
            <w:tcW w:w="4903" w:type="dxa"/>
            <w:tcBorders>
              <w:top w:val="single" w:sz="4" w:space="0" w:color="9BC2E6"/>
              <w:left w:val="nil"/>
              <w:bottom w:val="single" w:sz="8" w:space="0" w:color="8496B0"/>
              <w:right w:val="single" w:sz="8" w:space="0" w:color="8496B0"/>
            </w:tcBorders>
            <w:shd w:val="clear" w:color="auto" w:fill="auto"/>
            <w:vAlign w:val="center"/>
            <w:hideMark/>
          </w:tcPr>
          <w:p w14:paraId="0169227F" w14:textId="77777777" w:rsidR="00A1720F" w:rsidRPr="00A1720F" w:rsidRDefault="00A1720F" w:rsidP="00A1720F">
            <w:pPr>
              <w:spacing w:after="0" w:line="240" w:lineRule="auto"/>
              <w:ind w:left="0" w:firstLine="0"/>
              <w:rPr>
                <w:rFonts w:eastAsia="Times New Roman"/>
                <w:sz w:val="23"/>
                <w:szCs w:val="23"/>
              </w:rPr>
            </w:pPr>
            <w:r w:rsidRPr="00A1720F">
              <w:rPr>
                <w:rFonts w:eastAsia="Times New Roman"/>
                <w:sz w:val="23"/>
                <w:szCs w:val="23"/>
              </w:rPr>
              <w:t>IESVic/Engineering</w:t>
            </w:r>
          </w:p>
        </w:tc>
      </w:tr>
      <w:tr w:rsidR="00A1720F" w:rsidRPr="00A1720F" w14:paraId="297231B0" w14:textId="77777777" w:rsidTr="00CB166B">
        <w:trPr>
          <w:trHeight w:val="342"/>
          <w:jc w:val="center"/>
        </w:trPr>
        <w:tc>
          <w:tcPr>
            <w:tcW w:w="4902" w:type="dxa"/>
            <w:tcBorders>
              <w:top w:val="single" w:sz="4" w:space="0" w:color="9BC2E6"/>
              <w:left w:val="single" w:sz="8" w:space="0" w:color="8496B0"/>
              <w:bottom w:val="single" w:sz="8" w:space="0" w:color="8496B0"/>
              <w:right w:val="single" w:sz="8" w:space="0" w:color="8496B0"/>
            </w:tcBorders>
            <w:shd w:val="clear" w:color="DDEBF7" w:fill="DDEBF7"/>
            <w:vAlign w:val="center"/>
            <w:hideMark/>
          </w:tcPr>
          <w:p w14:paraId="3FD9FED3" w14:textId="77777777" w:rsidR="00A1720F" w:rsidRPr="00A1720F" w:rsidRDefault="00A1720F" w:rsidP="00A1720F">
            <w:pPr>
              <w:spacing w:after="0" w:line="240" w:lineRule="auto"/>
              <w:ind w:left="0" w:firstLine="0"/>
              <w:rPr>
                <w:rFonts w:eastAsia="Times New Roman"/>
                <w:sz w:val="23"/>
                <w:szCs w:val="23"/>
              </w:rPr>
            </w:pPr>
            <w:r w:rsidRPr="00A1720F">
              <w:rPr>
                <w:rFonts w:eastAsia="Times New Roman"/>
                <w:sz w:val="23"/>
                <w:szCs w:val="23"/>
              </w:rPr>
              <w:t>Manager, Personnel and Administration, ORS</w:t>
            </w:r>
          </w:p>
        </w:tc>
        <w:tc>
          <w:tcPr>
            <w:tcW w:w="4903" w:type="dxa"/>
            <w:tcBorders>
              <w:top w:val="single" w:sz="4" w:space="0" w:color="9BC2E6"/>
              <w:left w:val="nil"/>
              <w:bottom w:val="single" w:sz="8" w:space="0" w:color="8496B0"/>
              <w:right w:val="single" w:sz="8" w:space="0" w:color="8496B0"/>
            </w:tcBorders>
            <w:shd w:val="clear" w:color="DDEBF7" w:fill="DDEBF7"/>
            <w:vAlign w:val="center"/>
            <w:hideMark/>
          </w:tcPr>
          <w:p w14:paraId="2911C2FD" w14:textId="77777777" w:rsidR="00A1720F" w:rsidRPr="00A1720F" w:rsidRDefault="00A1720F" w:rsidP="00A1720F">
            <w:pPr>
              <w:spacing w:after="0" w:line="240" w:lineRule="auto"/>
              <w:ind w:left="0" w:firstLine="0"/>
              <w:rPr>
                <w:rFonts w:eastAsia="Times New Roman"/>
                <w:sz w:val="23"/>
                <w:szCs w:val="23"/>
              </w:rPr>
            </w:pPr>
            <w:r w:rsidRPr="00A1720F">
              <w:rPr>
                <w:rFonts w:eastAsia="Times New Roman"/>
                <w:sz w:val="23"/>
                <w:szCs w:val="23"/>
              </w:rPr>
              <w:t>Office of Research Services</w:t>
            </w:r>
          </w:p>
        </w:tc>
      </w:tr>
      <w:tr w:rsidR="00A1720F" w:rsidRPr="00A1720F" w14:paraId="37E7FFB5" w14:textId="77777777" w:rsidTr="00CB166B">
        <w:trPr>
          <w:trHeight w:val="342"/>
          <w:jc w:val="center"/>
        </w:trPr>
        <w:tc>
          <w:tcPr>
            <w:tcW w:w="4902" w:type="dxa"/>
            <w:tcBorders>
              <w:top w:val="single" w:sz="4" w:space="0" w:color="9BC2E6"/>
              <w:left w:val="single" w:sz="8" w:space="0" w:color="8496B0"/>
              <w:bottom w:val="single" w:sz="8" w:space="0" w:color="8496B0"/>
              <w:right w:val="single" w:sz="8" w:space="0" w:color="8496B0"/>
            </w:tcBorders>
            <w:shd w:val="clear" w:color="auto" w:fill="auto"/>
            <w:vAlign w:val="center"/>
            <w:hideMark/>
          </w:tcPr>
          <w:p w14:paraId="1CE8F53F" w14:textId="77777777" w:rsidR="00A1720F" w:rsidRPr="00A1720F" w:rsidRDefault="00A1720F" w:rsidP="00A1720F">
            <w:pPr>
              <w:spacing w:after="0" w:line="240" w:lineRule="auto"/>
              <w:ind w:left="0" w:firstLine="0"/>
              <w:rPr>
                <w:rFonts w:eastAsia="Times New Roman"/>
                <w:sz w:val="23"/>
                <w:szCs w:val="23"/>
              </w:rPr>
            </w:pPr>
            <w:r w:rsidRPr="00A1720F">
              <w:rPr>
                <w:rFonts w:eastAsia="Times New Roman"/>
                <w:sz w:val="23"/>
                <w:szCs w:val="23"/>
              </w:rPr>
              <w:t>Manager, Research Finances, ORS</w:t>
            </w:r>
          </w:p>
        </w:tc>
        <w:tc>
          <w:tcPr>
            <w:tcW w:w="4903" w:type="dxa"/>
            <w:tcBorders>
              <w:top w:val="single" w:sz="4" w:space="0" w:color="9BC2E6"/>
              <w:left w:val="nil"/>
              <w:bottom w:val="single" w:sz="8" w:space="0" w:color="8496B0"/>
              <w:right w:val="single" w:sz="8" w:space="0" w:color="8496B0"/>
            </w:tcBorders>
            <w:shd w:val="clear" w:color="auto" w:fill="auto"/>
            <w:vAlign w:val="center"/>
            <w:hideMark/>
          </w:tcPr>
          <w:p w14:paraId="3015303A" w14:textId="77777777" w:rsidR="00A1720F" w:rsidRPr="00A1720F" w:rsidRDefault="00A1720F" w:rsidP="00A1720F">
            <w:pPr>
              <w:spacing w:after="0" w:line="240" w:lineRule="auto"/>
              <w:ind w:left="0" w:firstLine="0"/>
              <w:rPr>
                <w:rFonts w:eastAsia="Times New Roman"/>
                <w:sz w:val="23"/>
                <w:szCs w:val="23"/>
              </w:rPr>
            </w:pPr>
            <w:r w:rsidRPr="00A1720F">
              <w:rPr>
                <w:rFonts w:eastAsia="Times New Roman"/>
                <w:sz w:val="23"/>
                <w:szCs w:val="23"/>
              </w:rPr>
              <w:t>Office of Research Services</w:t>
            </w:r>
          </w:p>
        </w:tc>
      </w:tr>
      <w:tr w:rsidR="00A1720F" w:rsidRPr="00A1720F" w14:paraId="36DA3721" w14:textId="77777777" w:rsidTr="00CB166B">
        <w:trPr>
          <w:trHeight w:val="342"/>
          <w:jc w:val="center"/>
        </w:trPr>
        <w:tc>
          <w:tcPr>
            <w:tcW w:w="4902" w:type="dxa"/>
            <w:tcBorders>
              <w:top w:val="single" w:sz="4" w:space="0" w:color="9BC2E6"/>
              <w:left w:val="single" w:sz="8" w:space="0" w:color="8496B0"/>
              <w:bottom w:val="single" w:sz="8" w:space="0" w:color="8496B0"/>
              <w:right w:val="single" w:sz="8" w:space="0" w:color="8496B0"/>
            </w:tcBorders>
            <w:shd w:val="clear" w:color="DDEBF7" w:fill="DDEBF7"/>
            <w:vAlign w:val="center"/>
            <w:hideMark/>
          </w:tcPr>
          <w:p w14:paraId="5A49860A" w14:textId="77777777" w:rsidR="00A1720F" w:rsidRPr="00A1720F" w:rsidRDefault="00A1720F" w:rsidP="00A1720F">
            <w:pPr>
              <w:spacing w:after="0" w:line="240" w:lineRule="auto"/>
              <w:ind w:left="0" w:firstLine="0"/>
              <w:rPr>
                <w:rFonts w:eastAsia="Times New Roman"/>
                <w:sz w:val="23"/>
                <w:szCs w:val="23"/>
              </w:rPr>
            </w:pPr>
            <w:r w:rsidRPr="00A1720F">
              <w:rPr>
                <w:rFonts w:eastAsia="Times New Roman"/>
                <w:sz w:val="23"/>
                <w:szCs w:val="23"/>
              </w:rPr>
              <w:t>Director, Occupational Health, Safety and Environment</w:t>
            </w:r>
          </w:p>
        </w:tc>
        <w:tc>
          <w:tcPr>
            <w:tcW w:w="4903" w:type="dxa"/>
            <w:tcBorders>
              <w:top w:val="single" w:sz="4" w:space="0" w:color="9BC2E6"/>
              <w:left w:val="nil"/>
              <w:bottom w:val="single" w:sz="8" w:space="0" w:color="8496B0"/>
              <w:right w:val="single" w:sz="8" w:space="0" w:color="8496B0"/>
            </w:tcBorders>
            <w:shd w:val="clear" w:color="DDEBF7" w:fill="DDEBF7"/>
            <w:vAlign w:val="center"/>
            <w:hideMark/>
          </w:tcPr>
          <w:p w14:paraId="51A80BD1" w14:textId="77777777" w:rsidR="00A1720F" w:rsidRPr="00A1720F" w:rsidRDefault="00A1720F" w:rsidP="00A1720F">
            <w:pPr>
              <w:spacing w:after="0" w:line="240" w:lineRule="auto"/>
              <w:ind w:left="0" w:firstLine="0"/>
              <w:rPr>
                <w:rFonts w:eastAsia="Times New Roman"/>
                <w:sz w:val="23"/>
                <w:szCs w:val="23"/>
              </w:rPr>
            </w:pPr>
            <w:r w:rsidRPr="00A1720F">
              <w:rPr>
                <w:rFonts w:eastAsia="Times New Roman"/>
                <w:sz w:val="23"/>
                <w:szCs w:val="23"/>
              </w:rPr>
              <w:t>OHSE</w:t>
            </w:r>
          </w:p>
        </w:tc>
      </w:tr>
      <w:tr w:rsidR="00A1720F" w:rsidRPr="00A1720F" w14:paraId="6994E308" w14:textId="77777777" w:rsidTr="00CB166B">
        <w:trPr>
          <w:trHeight w:val="342"/>
          <w:jc w:val="center"/>
        </w:trPr>
        <w:tc>
          <w:tcPr>
            <w:tcW w:w="4902" w:type="dxa"/>
            <w:tcBorders>
              <w:top w:val="single" w:sz="4" w:space="0" w:color="9BC2E6"/>
              <w:left w:val="single" w:sz="8" w:space="0" w:color="8496B0"/>
              <w:bottom w:val="single" w:sz="8" w:space="0" w:color="8496B0"/>
              <w:right w:val="single" w:sz="8" w:space="0" w:color="8496B0"/>
            </w:tcBorders>
            <w:shd w:val="clear" w:color="auto" w:fill="auto"/>
            <w:vAlign w:val="center"/>
            <w:hideMark/>
          </w:tcPr>
          <w:p w14:paraId="6C81BD89" w14:textId="77777777" w:rsidR="00A1720F" w:rsidRPr="00A1720F" w:rsidRDefault="00A1720F" w:rsidP="00A1720F">
            <w:pPr>
              <w:spacing w:after="0" w:line="240" w:lineRule="auto"/>
              <w:ind w:left="0" w:firstLine="0"/>
              <w:rPr>
                <w:rFonts w:eastAsia="Times New Roman"/>
                <w:sz w:val="23"/>
                <w:szCs w:val="23"/>
              </w:rPr>
            </w:pPr>
            <w:r w:rsidRPr="00A1720F">
              <w:rPr>
                <w:rFonts w:eastAsia="Times New Roman"/>
                <w:sz w:val="23"/>
                <w:szCs w:val="23"/>
              </w:rPr>
              <w:t>OHSE Consultant</w:t>
            </w:r>
          </w:p>
        </w:tc>
        <w:tc>
          <w:tcPr>
            <w:tcW w:w="4903" w:type="dxa"/>
            <w:tcBorders>
              <w:top w:val="single" w:sz="4" w:space="0" w:color="9BC2E6"/>
              <w:left w:val="nil"/>
              <w:bottom w:val="single" w:sz="8" w:space="0" w:color="8496B0"/>
              <w:right w:val="single" w:sz="8" w:space="0" w:color="8496B0"/>
            </w:tcBorders>
            <w:shd w:val="clear" w:color="auto" w:fill="auto"/>
            <w:vAlign w:val="center"/>
            <w:hideMark/>
          </w:tcPr>
          <w:p w14:paraId="485114B9" w14:textId="77777777" w:rsidR="00A1720F" w:rsidRPr="00A1720F" w:rsidRDefault="00A1720F" w:rsidP="00A1720F">
            <w:pPr>
              <w:spacing w:after="0" w:line="240" w:lineRule="auto"/>
              <w:ind w:left="0" w:firstLine="0"/>
              <w:rPr>
                <w:rFonts w:eastAsia="Times New Roman"/>
                <w:sz w:val="23"/>
                <w:szCs w:val="23"/>
              </w:rPr>
            </w:pPr>
            <w:r w:rsidRPr="00A1720F">
              <w:rPr>
                <w:rFonts w:eastAsia="Times New Roman"/>
                <w:sz w:val="23"/>
                <w:szCs w:val="23"/>
              </w:rPr>
              <w:t>OHSE</w:t>
            </w:r>
          </w:p>
        </w:tc>
      </w:tr>
      <w:tr w:rsidR="00A1720F" w:rsidRPr="00A1720F" w14:paraId="0CACEF48" w14:textId="77777777" w:rsidTr="00CB166B">
        <w:trPr>
          <w:trHeight w:val="342"/>
          <w:jc w:val="center"/>
        </w:trPr>
        <w:tc>
          <w:tcPr>
            <w:tcW w:w="4902" w:type="dxa"/>
            <w:tcBorders>
              <w:top w:val="single" w:sz="4" w:space="0" w:color="9BC2E6"/>
              <w:left w:val="single" w:sz="8" w:space="0" w:color="8496B0"/>
              <w:bottom w:val="single" w:sz="8" w:space="0" w:color="8496B0"/>
              <w:right w:val="single" w:sz="8" w:space="0" w:color="8496B0"/>
            </w:tcBorders>
            <w:shd w:val="clear" w:color="DDEBF7" w:fill="DDEBF7"/>
            <w:vAlign w:val="center"/>
            <w:hideMark/>
          </w:tcPr>
          <w:p w14:paraId="0FD6A458" w14:textId="77777777" w:rsidR="00A1720F" w:rsidRPr="00A1720F" w:rsidRDefault="00A1720F" w:rsidP="00A1720F">
            <w:pPr>
              <w:spacing w:after="0" w:line="240" w:lineRule="auto"/>
              <w:ind w:left="0" w:firstLine="0"/>
              <w:rPr>
                <w:rFonts w:eastAsia="Times New Roman"/>
                <w:sz w:val="23"/>
                <w:szCs w:val="23"/>
              </w:rPr>
            </w:pPr>
            <w:r w:rsidRPr="00A1720F">
              <w:rPr>
                <w:rFonts w:eastAsia="Times New Roman"/>
                <w:sz w:val="23"/>
                <w:szCs w:val="23"/>
              </w:rPr>
              <w:t>Dean, Faculty of Science</w:t>
            </w:r>
          </w:p>
        </w:tc>
        <w:tc>
          <w:tcPr>
            <w:tcW w:w="4903" w:type="dxa"/>
            <w:tcBorders>
              <w:top w:val="single" w:sz="4" w:space="0" w:color="9BC2E6"/>
              <w:left w:val="nil"/>
              <w:bottom w:val="single" w:sz="8" w:space="0" w:color="8496B0"/>
              <w:right w:val="single" w:sz="8" w:space="0" w:color="8496B0"/>
            </w:tcBorders>
            <w:shd w:val="clear" w:color="DDEBF7" w:fill="DDEBF7"/>
            <w:vAlign w:val="center"/>
            <w:hideMark/>
          </w:tcPr>
          <w:p w14:paraId="386B6FCD" w14:textId="77777777" w:rsidR="00A1720F" w:rsidRPr="00A1720F" w:rsidRDefault="00A1720F" w:rsidP="00A1720F">
            <w:pPr>
              <w:spacing w:after="0" w:line="240" w:lineRule="auto"/>
              <w:ind w:left="0" w:firstLine="0"/>
              <w:rPr>
                <w:rFonts w:eastAsia="Times New Roman"/>
                <w:sz w:val="23"/>
                <w:szCs w:val="23"/>
              </w:rPr>
            </w:pPr>
            <w:r w:rsidRPr="00A1720F">
              <w:rPr>
                <w:rFonts w:eastAsia="Times New Roman"/>
                <w:sz w:val="23"/>
                <w:szCs w:val="23"/>
              </w:rPr>
              <w:t>Science</w:t>
            </w:r>
          </w:p>
        </w:tc>
      </w:tr>
      <w:tr w:rsidR="00A1720F" w:rsidRPr="00A1720F" w14:paraId="2049E122" w14:textId="77777777" w:rsidTr="00CB166B">
        <w:trPr>
          <w:trHeight w:val="342"/>
          <w:jc w:val="center"/>
        </w:trPr>
        <w:tc>
          <w:tcPr>
            <w:tcW w:w="4902" w:type="dxa"/>
            <w:tcBorders>
              <w:top w:val="single" w:sz="4" w:space="0" w:color="9BC2E6"/>
              <w:left w:val="single" w:sz="8" w:space="0" w:color="8496B0"/>
              <w:bottom w:val="single" w:sz="8" w:space="0" w:color="8496B0"/>
              <w:right w:val="single" w:sz="8" w:space="0" w:color="8496B0"/>
            </w:tcBorders>
            <w:shd w:val="clear" w:color="auto" w:fill="auto"/>
            <w:vAlign w:val="center"/>
            <w:hideMark/>
          </w:tcPr>
          <w:p w14:paraId="61644E88" w14:textId="77777777" w:rsidR="00A1720F" w:rsidRPr="00A1720F" w:rsidRDefault="00A1720F" w:rsidP="00A1720F">
            <w:pPr>
              <w:spacing w:after="0" w:line="240" w:lineRule="auto"/>
              <w:ind w:left="0" w:firstLine="0"/>
              <w:rPr>
                <w:rFonts w:eastAsia="Times New Roman"/>
                <w:sz w:val="23"/>
                <w:szCs w:val="23"/>
              </w:rPr>
            </w:pPr>
            <w:r w:rsidRPr="00A1720F">
              <w:rPr>
                <w:rFonts w:eastAsia="Times New Roman"/>
                <w:sz w:val="23"/>
                <w:szCs w:val="23"/>
              </w:rPr>
              <w:t>Special Advisor to the Provost</w:t>
            </w:r>
          </w:p>
        </w:tc>
        <w:tc>
          <w:tcPr>
            <w:tcW w:w="4903" w:type="dxa"/>
            <w:tcBorders>
              <w:top w:val="single" w:sz="4" w:space="0" w:color="9BC2E6"/>
              <w:left w:val="nil"/>
              <w:bottom w:val="single" w:sz="8" w:space="0" w:color="8496B0"/>
              <w:right w:val="single" w:sz="8" w:space="0" w:color="8496B0"/>
            </w:tcBorders>
            <w:shd w:val="clear" w:color="auto" w:fill="auto"/>
            <w:vAlign w:val="center"/>
            <w:hideMark/>
          </w:tcPr>
          <w:p w14:paraId="6025AC25" w14:textId="77777777" w:rsidR="00A1720F" w:rsidRPr="00A1720F" w:rsidRDefault="00A1720F" w:rsidP="00A1720F">
            <w:pPr>
              <w:spacing w:after="0" w:line="240" w:lineRule="auto"/>
              <w:ind w:left="0" w:firstLine="0"/>
              <w:rPr>
                <w:rFonts w:eastAsia="Times New Roman"/>
                <w:sz w:val="23"/>
                <w:szCs w:val="23"/>
              </w:rPr>
            </w:pPr>
            <w:r w:rsidRPr="00A1720F">
              <w:rPr>
                <w:rFonts w:eastAsia="Times New Roman"/>
                <w:sz w:val="23"/>
                <w:szCs w:val="23"/>
              </w:rPr>
              <w:t>VPAC</w:t>
            </w:r>
          </w:p>
        </w:tc>
      </w:tr>
    </w:tbl>
    <w:p w14:paraId="0E73F02C" w14:textId="77777777" w:rsidR="00682113" w:rsidRDefault="00682113">
      <w:pPr>
        <w:spacing w:after="30"/>
      </w:pPr>
    </w:p>
    <w:p w14:paraId="21222219" w14:textId="3E602038" w:rsidR="00F17D66" w:rsidRDefault="00F17D66">
      <w:pPr>
        <w:spacing w:after="0" w:line="259" w:lineRule="auto"/>
        <w:ind w:left="0" w:firstLine="0"/>
      </w:pPr>
    </w:p>
    <w:p w14:paraId="2122221A" w14:textId="668E0807" w:rsidR="00F17D66" w:rsidRDefault="00AC44B1">
      <w:pPr>
        <w:pStyle w:val="Heading1"/>
        <w:ind w:left="-5"/>
      </w:pPr>
      <w:r>
        <w:t>Meetings</w:t>
      </w:r>
    </w:p>
    <w:p w14:paraId="2122221B" w14:textId="77777777" w:rsidR="00F17D66" w:rsidRDefault="003A50B2">
      <w:pPr>
        <w:spacing w:after="161" w:line="259" w:lineRule="auto"/>
        <w:ind w:left="-29" w:right="-36" w:firstLine="0"/>
      </w:pPr>
      <w:r>
        <w:rPr>
          <w:noProof/>
          <w:sz w:val="22"/>
        </w:rPr>
        <mc:AlternateContent>
          <mc:Choice Requires="wpg">
            <w:drawing>
              <wp:inline distT="0" distB="0" distL="0" distR="0" wp14:anchorId="2122226C" wp14:editId="2122226D">
                <wp:extent cx="5981065" cy="6096"/>
                <wp:effectExtent l="0" t="0" r="0" b="0"/>
                <wp:docPr id="4501" name="Group 4501"/>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5894" name="Shape 589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44546A"/>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9AFB546" id="Group 4501"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F5hQIAAFUGAAAOAAAAZHJzL2Uyb0RvYy54bWykVdtu2zAMfR+wfxD0vtgpnCwx4hTDuvVl&#10;2Iq2+wBFli+ALAmSGid/P4q2Fa8FiiHLg01Th4fkkcTsbk+dJEdhXatVQZeLlBKhuC5bVRf09/P3&#10;TxtKnGeqZFIrUdCzcPR2//HDrje5uNGNlqWwBEiUy3tT0MZ7kyeJ443omFtoIxQsVtp2zMOnrZPS&#10;sh7YO5ncpOk66bUtjdVcOAfeu2GR7pG/qgT3v6rKCU9kQaE2j0+Lz0N4Jvsdy2vLTNPysQx2RRUd&#10;axUkjVR3zDPyYts3VF3LrXa68guuu0RXVcsF9gDdLNNX3dxb/WKwlzrvaxNlAmlf6XQ1Lf95fLCk&#10;LQuardIlJYp1sEuYmKAHBOpNnQPu3pon82BHRz18hZ5Ple3CG7ohJ5T2HKUVJ084OFfbzTJdryjh&#10;sLZOt+tBed7A9rwJ4s2398KSKWUSKouF9AaOkLuo5P5PpaeGGYHiu9D9qNJqs80mlRBB0IOiIC5K&#10;5HIHal2lz3aZZUGf2CjL+Yvz90Kjzuz4w3lYhtNWThZrJouf1GRaOP7vHnzDfIgLVMEk/WyjmoJi&#10;HWGx00fxrBHmX+0W1HhZlWqOins+HQfATojpbZBvjpw1P4Gm9wCGawyE/wjDGx7zghH6RGVj7+Cc&#10;qytVkAGScAbzqJLM48XuWg+DSrYdTLmbz2l6IQa2cPSG3UbLn6UIYkn1KCq4XHgpgsPZ+vBVWnJk&#10;YRzhD8mZNA0bvePGj1AsFXlCfNVKGSmXGPoXZZatsvWXkWEEhziBkzBGpkMkH6sZxiEMFWh6Goog&#10;SgzCzFr5GK9glGOSWbfBPOjyjAMCBYG7iNLg7MI+xjkbhuP8G1GXf4P9HwAAAP//AwBQSwMEFAAG&#10;AAgAAAAhAKYwH8zbAAAAAwEAAA8AAABkcnMvZG93bnJldi54bWxMj09Lw0AQxe+C32EZwZvdxH/Y&#10;mE0pRT0Voa0g3qbZaRKanQ3ZbZJ+e0cvenkwvMd7v8kXk2vVQH1oPBtIZwko4tLbhisDH7vXmydQ&#10;ISJbbD2TgTMFWBSXFzlm1o+8oWEbKyUlHDI0UMfYZVqHsiaHYeY7YvEOvncY5ewrbXscpdy1+jZJ&#10;HrXDhmWhxo5WNZXH7ckZeBtxXN6lL8P6eFidv3YP75/rlIy5vpqWz6AiTfEvDD/4gg6FMO39iW1Q&#10;rQF5JP6qePP7dA5qL6EEdJHr/+zFNwAAAP//AwBQSwECLQAUAAYACAAAACEAtoM4kv4AAADhAQAA&#10;EwAAAAAAAAAAAAAAAAAAAAAAW0NvbnRlbnRfVHlwZXNdLnhtbFBLAQItABQABgAIAAAAIQA4/SH/&#10;1gAAAJQBAAALAAAAAAAAAAAAAAAAAC8BAABfcmVscy8ucmVsc1BLAQItABQABgAIAAAAIQA6kAF5&#10;hQIAAFUGAAAOAAAAAAAAAAAAAAAAAC4CAABkcnMvZTJvRG9jLnhtbFBLAQItABQABgAIAAAAIQCm&#10;MB/M2wAAAAMBAAAPAAAAAAAAAAAAAAAAAN8EAABkcnMvZG93bnJldi54bWxQSwUGAAAAAAQABADz&#10;AAAA5wUAAAAA&#10;">
                <v:shape id="Shape 5894"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1PyAAAAN0AAAAPAAAAZHJzL2Rvd25yZXYueG1sRI9Ba8JA&#10;FITvQv/D8gpegm4qNabRVUrB0oqC1R56fGSfSWj2bchuNP33rlDwOMzMN8xi1ZtanKl1lWUFT+MY&#10;BHFudcWFgu/jepSCcB5ZY22ZFPyRg9XyYbDATNsLf9H54AsRIOwyVFB632RSurwkg25sG+LgnWxr&#10;0AfZFlK3eAlwU8tJHCfSYMVhocSG3krKfw+dUbBJ0mgvf3bb93U0k8eki/rPplNq+Ni/zkF46v09&#10;/N/+0Aqm6csz3N6EJyCXVwAAAP//AwBQSwECLQAUAAYACAAAACEA2+H2y+4AAACFAQAAEwAAAAAA&#10;AAAAAAAAAAAAAAAAW0NvbnRlbnRfVHlwZXNdLnhtbFBLAQItABQABgAIAAAAIQBa9CxbvwAAABUB&#10;AAALAAAAAAAAAAAAAAAAAB8BAABfcmVscy8ucmVsc1BLAQItABQABgAIAAAAIQCmHU1PyAAAAN0A&#10;AAAPAAAAAAAAAAAAAAAAAAcCAABkcnMvZG93bnJldi54bWxQSwUGAAAAAAMAAwC3AAAA/AIAAAAA&#10;" path="m,l5981065,r,9144l,9144,,e" fillcolor="#44546a" stroked="f" strokeweight="0">
                  <v:stroke miterlimit="83231f" joinstyle="miter"/>
                  <v:path arrowok="t" textboxrect="0,0,5981065,9144"/>
                </v:shape>
                <w10:anchorlock/>
              </v:group>
            </w:pict>
          </mc:Fallback>
        </mc:AlternateContent>
      </w:r>
    </w:p>
    <w:p w14:paraId="2122221F" w14:textId="3E810B21" w:rsidR="00F17D66" w:rsidRDefault="00234027">
      <w:pPr>
        <w:spacing w:after="535"/>
      </w:pPr>
      <w:r>
        <w:t>One meeting a week in June-August with a</w:t>
      </w:r>
      <w:r w:rsidR="002F0CA6">
        <w:t>dditional meetings as required.</w:t>
      </w:r>
    </w:p>
    <w:p w14:paraId="21222220" w14:textId="343F72E1" w:rsidR="00F17D66" w:rsidRDefault="00AC44B1">
      <w:pPr>
        <w:pStyle w:val="Heading1"/>
        <w:ind w:left="-5"/>
      </w:pPr>
      <w:r>
        <w:t>Reporting</w:t>
      </w:r>
    </w:p>
    <w:p w14:paraId="21222221" w14:textId="77777777" w:rsidR="00F17D66" w:rsidRDefault="003A50B2">
      <w:pPr>
        <w:spacing w:after="158" w:line="259" w:lineRule="auto"/>
        <w:ind w:left="-29" w:right="-36" w:firstLine="0"/>
      </w:pPr>
      <w:r>
        <w:rPr>
          <w:noProof/>
          <w:sz w:val="22"/>
        </w:rPr>
        <mc:AlternateContent>
          <mc:Choice Requires="wpg">
            <w:drawing>
              <wp:inline distT="0" distB="0" distL="0" distR="0" wp14:anchorId="2122226E" wp14:editId="2122226F">
                <wp:extent cx="5981065" cy="6096"/>
                <wp:effectExtent l="0" t="0" r="0" b="0"/>
                <wp:docPr id="4502" name="Group 450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5895" name="Shape 589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44546A"/>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FE99228" id="Group 4502"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y7hgIAAFUGAAAOAAAAZHJzL2Uyb0RvYy54bWykVdtu2zAMfR+wfxD0vtgJkiwx4hTDuuVl&#10;2Iq2+wBVli+ALAmSEid/P4q2FS8FiqHLg01T5CHPkcTs7s6tJCdhXaNVTuezlBKhuC4aVeX09/P3&#10;TxtKnGeqYFIrkdOLcPRu//HDrjOZWOhay0JYAiDKZZ3Jae29yZLE8Vq0zM20EQoWS21b5uHTVklh&#10;WQforUwWabpOOm0LYzUXzoH3vl+ke8QvS8H9r7J0whOZU+jN49Pi8yU8k/2OZZVlpm740AZ7Rxct&#10;axQUjVD3zDNytM0rqLbhVjtd+hnXbaLLsuECOQCbeXrD5mD10SCXKusqE2UCaW90ejcs/3l6sKQp&#10;crpcpQtKFGthl7AwQQ8I1Jkqg7iDNU/mwQ6Oqv8KnM+lbcMb2JAzSnuJ0oqzJxycq+1mnq5XlHBY&#10;W6fbda88r2F7XiXx+ttbaclYMgmdxUY6A0fIXVVy/6fSU82MQPFdYD+otNpsgUSvEkYQ9KAoGBcl&#10;cpkDtd6lz3a+XAZ9IlGW8aPzB6FRZ3b64Twsw2krRovVo8XPajQtHP83D75hPuQFqGCSbrJRdU6x&#10;j7DY6pN41hjmb3YLeryuSjWNins+HgeIHSPGt0G8aeSE/Bg0vvtguMYA+I9heMNjXTACT1Q2cgfn&#10;VF2pggxQhDOYR6VkHi9223gYVLJpYcotPqfpFRjQwtHrdxstf5EiiCXVoyjhcuGlCA5nq5ev0pIT&#10;C+MIfwjOpKnZ4B02fgjFVhEn5JeNlBFyjql/QS6Xq+X6y4AwBIc8gZMwZqZ9Jh+66cchDBUgPQ5F&#10;ECUmYWWtfMxXMMqxyIRtMF90ccEBgYLAXURpcHYhj2HOhuE4/cao67/B/g8AAAD//wMAUEsDBBQA&#10;BgAIAAAAIQCmMB/M2wAAAAMBAAAPAAAAZHJzL2Rvd25yZXYueG1sTI9PS8NAEMXvgt9hGcGb3cR/&#10;2JhNKUU9FaGtIN6m2WkSmp0N2W2SfntHL3p5MLzHe7/JF5Nr1UB9aDwbSGcJKOLS24YrAx+715sn&#10;UCEiW2w9k4EzBVgUlxc5ZtaPvKFhGyslJRwyNFDH2GVah7Imh2HmO2LxDr53GOXsK217HKXctfo2&#10;SR61w4ZlocaOVjWVx+3JGXgbcVzepS/D+nhYnb92D++f65SMub6als+gIk3xLww/+IIOhTDt/Ylt&#10;UK0BeST+qnjz+3QOai+hBHSR6//sxTcAAAD//wMAUEsBAi0AFAAGAAgAAAAhALaDOJL+AAAA4QEA&#10;ABMAAAAAAAAAAAAAAAAAAAAAAFtDb250ZW50X1R5cGVzXS54bWxQSwECLQAUAAYACAAAACEAOP0h&#10;/9YAAACUAQAACwAAAAAAAAAAAAAAAAAvAQAAX3JlbHMvLnJlbHNQSwECLQAUAAYACAAAACEAmjBM&#10;u4YCAABVBgAADgAAAAAAAAAAAAAAAAAuAgAAZHJzL2Uyb0RvYy54bWxQSwECLQAUAAYACAAAACEA&#10;pjAfzNsAAAADAQAADwAAAAAAAAAAAAAAAADgBAAAZHJzL2Rvd25yZXYueG1sUEsFBgAAAAAEAAQA&#10;8wAAAOgFAAAAAA==&#10;">
                <v:shape id="Shape 5895"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ejUxwAAAN0AAAAPAAAAZHJzL2Rvd25yZXYueG1sRI9Ba8JA&#10;FITvQv/D8gq9BN1YMMboKkWw1KLQag89PrLPJDT7NmQ3Gv+9KxQ8DjPzDbNY9aYWZ2pdZVnBeBSD&#10;IM6trrhQ8HPcDFMQziNrrC2Tgis5WC2fBgvMtL3wN50PvhABwi5DBaX3TSaly0sy6Ea2IQ7eybYG&#10;fZBtIXWLlwA3tXyN40QarDgslNjQuqT879AZBZ9JGn3J3/3ufRNN5THpon7bdEq9PPdvcxCeev8I&#10;/7c/tIJJOpvA/U14AnJ5AwAA//8DAFBLAQItABQABgAIAAAAIQDb4fbL7gAAAIUBAAATAAAAAAAA&#10;AAAAAAAAAAAAAABbQ29udGVudF9UeXBlc10ueG1sUEsBAi0AFAAGAAgAAAAhAFr0LFu/AAAAFQEA&#10;AAsAAAAAAAAAAAAAAAAAHwEAAF9yZWxzLy5yZWxzUEsBAi0AFAAGAAgAAAAhAMlR6NTHAAAA3QAA&#10;AA8AAAAAAAAAAAAAAAAABwIAAGRycy9kb3ducmV2LnhtbFBLBQYAAAAAAwADALcAAAD7AgAAAAA=&#10;" path="m,l5981065,r,9144l,9144,,e" fillcolor="#44546a" stroked="f" strokeweight="0">
                  <v:stroke miterlimit="83231f" joinstyle="miter"/>
                  <v:path arrowok="t" textboxrect="0,0,5981065,9144"/>
                </v:shape>
                <w10:anchorlock/>
              </v:group>
            </w:pict>
          </mc:Fallback>
        </mc:AlternateContent>
      </w:r>
    </w:p>
    <w:p w14:paraId="34C608AC" w14:textId="7B0A0168" w:rsidR="00A1720F" w:rsidRDefault="003A50B2">
      <w:r>
        <w:t xml:space="preserve">The </w:t>
      </w:r>
      <w:r w:rsidR="00AC44B1">
        <w:t>RCC</w:t>
      </w:r>
      <w:r>
        <w:t xml:space="preserve"> reports to the </w:t>
      </w:r>
      <w:r w:rsidR="00AC44B1">
        <w:t xml:space="preserve">Vice President Research (VPR) </w:t>
      </w:r>
      <w:r w:rsidR="00234027">
        <w:t xml:space="preserve">through the AVPRO </w:t>
      </w:r>
      <w:r w:rsidR="00AC44B1">
        <w:t xml:space="preserve">once per week with </w:t>
      </w:r>
      <w:r w:rsidR="00234027">
        <w:t xml:space="preserve">additional </w:t>
      </w:r>
      <w:r w:rsidR="00AC44B1">
        <w:t>updates as required.</w:t>
      </w:r>
    </w:p>
    <w:p w14:paraId="2122222B" w14:textId="50FB0D6B" w:rsidR="00F17D66" w:rsidRDefault="007A603B">
      <w:pPr>
        <w:pStyle w:val="Heading1"/>
        <w:ind w:left="-5"/>
      </w:pPr>
      <w:r>
        <w:lastRenderedPageBreak/>
        <w:t xml:space="preserve">Appendix 1: </w:t>
      </w:r>
      <w:r w:rsidR="004A00DD">
        <w:t>UVic Research Resumption Plan</w:t>
      </w:r>
    </w:p>
    <w:p w14:paraId="21297153" w14:textId="3AA5CEFC" w:rsidR="007D3C95" w:rsidRDefault="003A50B2" w:rsidP="007D3C95">
      <w:pPr>
        <w:spacing w:after="158" w:line="259" w:lineRule="auto"/>
        <w:ind w:left="-29" w:right="-36" w:firstLine="0"/>
      </w:pPr>
      <w:r>
        <w:rPr>
          <w:noProof/>
          <w:sz w:val="22"/>
        </w:rPr>
        <mc:AlternateContent>
          <mc:Choice Requires="wpg">
            <w:drawing>
              <wp:inline distT="0" distB="0" distL="0" distR="0" wp14:anchorId="21222270" wp14:editId="21222271">
                <wp:extent cx="5981065" cy="6096"/>
                <wp:effectExtent l="0" t="0" r="0" b="0"/>
                <wp:docPr id="5554" name="Group 5554"/>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5896" name="Shape 589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44546A"/>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BC0AB9E" id="Group 5554"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mPhQIAAFUGAAAOAAAAZHJzL2Uyb0RvYy54bWykVdtu2zAMfR+wfxD0vtoJ4qw14hTDuuVl&#10;2Iq2+wBFli+ALAmSEid/P4q2FS8FiqHLg01Th4fkkcRs7k+dJEdhXatVQRc3KSVCcV22qi7o75fv&#10;n24pcZ6pkkmtREHPwtH77ccPm97kYqkbLUthCZAol/emoI33Jk8SxxvRMXejjVCwWGnbMQ+ftk5K&#10;y3pg72SyTNN10mtbGqu5cA68D8Mi3SJ/VQnuf1WVE57IgkJtHp8Wn/vwTLYblteWmablYxnsHVV0&#10;rFWQNFI9MM/IwbavqLqWW+105W+47hJdVS0X2AN0s0ivutlZfTDYS533tYkygbRXOr2blv88PlrS&#10;lgXNsmxFiWId7BImJugBgXpT54DbWfNsHu3oqIev0POpsl14QzfkhNKeo7Ti5AkHZ3Z3u0jXGSUc&#10;1tbp3XpQnjewPa+CePPtrbBkSpmEymIhvYEj5C4quf9T6blhRqD4LnQ/qXQLpY8qIYJkwYOiIC5K&#10;5HIHar1Ln7vFahUoY6Ms5wfnd0Kjzuz4w3lYhtNWThZrJouf1GRaOP5vHnzDfIgLVMEk/WyjmoJi&#10;HWGx00fxohHmr3YLarysSjVHxT2fjgNgJ8T0Nsg3R86an0DTewDDNQbCf4ThDY95wQh9orKxd3DO&#10;1ZUqyABJOIN5VEnm8WJ3rYdBJdsOptzyc5peiIEtHL1ht9HyZymCWFI9iQouF16K4HC23n+VlhxZ&#10;GEf4Q3ImTcNG77jxIxRLRZ4QX7VSRsoFhv5FuVplq/WXkWEEhziBkzBGpkMkH6sZxiEMFWh6Goog&#10;SgzCzFr5GK9glGOSWbfB3OvyjAMCBYG7iNLg7MI+xjkbhuP8G1GXf4PtHwAAAP//AwBQSwMEFAAG&#10;AAgAAAAhAKYwH8zbAAAAAwEAAA8AAABkcnMvZG93bnJldi54bWxMj09Lw0AQxe+C32EZwZvdxH/Y&#10;mE0pRT0Voa0g3qbZaRKanQ3ZbZJ+e0cvenkwvMd7v8kXk2vVQH1oPBtIZwko4tLbhisDH7vXmydQ&#10;ISJbbD2TgTMFWBSXFzlm1o+8oWEbKyUlHDI0UMfYZVqHsiaHYeY7YvEOvncY5ewrbXscpdy1+jZJ&#10;HrXDhmWhxo5WNZXH7ckZeBtxXN6lL8P6eFidv3YP75/rlIy5vpqWz6AiTfEvDD/4gg6FMO39iW1Q&#10;rQF5JP6qePP7dA5qL6EEdJHr/+zFNwAAAP//AwBQSwECLQAUAAYACAAAACEAtoM4kv4AAADhAQAA&#10;EwAAAAAAAAAAAAAAAAAAAAAAW0NvbnRlbnRfVHlwZXNdLnhtbFBLAQItABQABgAIAAAAIQA4/SH/&#10;1gAAAJQBAAALAAAAAAAAAAAAAAAAAC8BAABfcmVscy8ucmVsc1BLAQItABQABgAIAAAAIQACUpmP&#10;hQIAAFUGAAAOAAAAAAAAAAAAAAAAAC4CAABkcnMvZTJvRG9jLnhtbFBLAQItABQABgAIAAAAIQCm&#10;MB/M2wAAAAMBAAAPAAAAAAAAAAAAAAAAAN8EAABkcnMvZG93bnJldi54bWxQSwUGAAAAAAQABADz&#10;AAAA5wUAAAAA&#10;">
                <v:shape id="Shape 5896"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ajxwAAAN0AAAAPAAAAZHJzL2Rvd25yZXYueG1sRI9Pa8JA&#10;FMTvgt9heUIvQTctNMboKqVgaaUF/x08PrLPJJh9G7IbTb99tyB4HGbmN8xi1ZtaXKl1lWUFz5MY&#10;BHFudcWFguNhPU5BOI+ssbZMCn7JwWo5HCww0/bGO7rufSEChF2GCkrvm0xKl5dk0E1sQxy8s20N&#10;+iDbQuoWbwFuavkSx4k0WHFYKLGh95Lyy74zCjZJGm3l6ef7Yx1N5SHpov6r6ZR6GvVvcxCeev8I&#10;39ufWsFrOkvg/014AnL5BwAA//8DAFBLAQItABQABgAIAAAAIQDb4fbL7gAAAIUBAAATAAAAAAAA&#10;AAAAAAAAAAAAAABbQ29udGVudF9UeXBlc10ueG1sUEsBAi0AFAAGAAgAAAAhAFr0LFu/AAAAFQEA&#10;AAsAAAAAAAAAAAAAAAAAHwEAAF9yZWxzLy5yZWxzUEsBAi0AFAAGAAgAAAAhADmDdqPHAAAA3QAA&#10;AA8AAAAAAAAAAAAAAAAABwIAAGRycy9kb3ducmV2LnhtbFBLBQYAAAAAAwADALcAAAD7AgAAAAA=&#10;" path="m,l5981065,r,9144l,9144,,e" fillcolor="#44546a" stroked="f" strokeweight="0">
                  <v:stroke miterlimit="83231f" joinstyle="miter"/>
                  <v:path arrowok="t" textboxrect="0,0,5981065,9144"/>
                </v:shape>
                <w10:anchorlock/>
              </v:group>
            </w:pict>
          </mc:Fallback>
        </mc:AlternateContent>
      </w:r>
    </w:p>
    <w:p w14:paraId="3276B63E" w14:textId="1D243B1C" w:rsidR="00C1546B" w:rsidRDefault="00C1546B" w:rsidP="007D3C95">
      <w:pPr>
        <w:spacing w:after="158" w:line="259" w:lineRule="auto"/>
        <w:ind w:left="-29" w:right="-36" w:firstLine="0"/>
      </w:pPr>
      <w:hyperlink r:id="rId13" w:history="1">
        <w:r w:rsidRPr="00925A01">
          <w:rPr>
            <w:rStyle w:val="Hyperlink"/>
          </w:rPr>
          <w:t>https://www.uvic.ca/research/assets/docs/covid/uvic-research-resumption-plan.pdf</w:t>
        </w:r>
      </w:hyperlink>
    </w:p>
    <w:p w14:paraId="18721CB5" w14:textId="77777777" w:rsidR="00C1546B" w:rsidRDefault="00C1546B" w:rsidP="007D3C95">
      <w:pPr>
        <w:spacing w:after="158" w:line="259" w:lineRule="auto"/>
        <w:ind w:left="-29" w:right="-36" w:firstLine="0"/>
      </w:pPr>
      <w:bookmarkStart w:id="0" w:name="_GoBack"/>
      <w:bookmarkEnd w:id="0"/>
    </w:p>
    <w:sectPr w:rsidR="00C1546B" w:rsidSect="007D3C95">
      <w:headerReference w:type="even" r:id="rId14"/>
      <w:headerReference w:type="default" r:id="rId15"/>
      <w:footerReference w:type="even" r:id="rId16"/>
      <w:footerReference w:type="default" r:id="rId17"/>
      <w:headerReference w:type="first" r:id="rId18"/>
      <w:footerReference w:type="first" r:id="rId19"/>
      <w:pgSz w:w="12240" w:h="15840"/>
      <w:pgMar w:top="1447" w:right="1444" w:bottom="1438" w:left="1445" w:header="720" w:footer="699"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E1499" w16cid:durableId="2288A2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97061" w14:textId="77777777" w:rsidR="00397F02" w:rsidRDefault="00397F02">
      <w:pPr>
        <w:spacing w:after="0" w:line="240" w:lineRule="auto"/>
      </w:pPr>
      <w:r>
        <w:separator/>
      </w:r>
    </w:p>
  </w:endnote>
  <w:endnote w:type="continuationSeparator" w:id="0">
    <w:p w14:paraId="224E512D" w14:textId="77777777" w:rsidR="00397F02" w:rsidRDefault="00397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FDD46" w14:textId="77777777" w:rsidR="007D3C95" w:rsidRDefault="007D3C95">
    <w:pPr>
      <w:tabs>
        <w:tab w:val="right" w:pos="9352"/>
      </w:tabs>
      <w:spacing w:after="0" w:line="259" w:lineRule="auto"/>
      <w:ind w:left="0" w:right="-10" w:firstLine="0"/>
    </w:pPr>
    <w:r>
      <w:rPr>
        <w:sz w:val="22"/>
      </w:rPr>
      <w:t xml:space="preserve">UVic Principles and Guidance for Resumption of On-Campus Research v.14 May 13 2020 </w:t>
    </w:r>
    <w:r>
      <w:rPr>
        <w:sz w:val="22"/>
      </w:rPr>
      <w:tab/>
    </w:r>
    <w:r>
      <w:fldChar w:fldCharType="begin"/>
    </w:r>
    <w:r>
      <w:instrText xml:space="preserve"> PAGE   \* MERGEFORMAT </w:instrText>
    </w:r>
    <w:r>
      <w:fldChar w:fldCharType="separate"/>
    </w:r>
    <w:r w:rsidRPr="00A0298F">
      <w:rPr>
        <w:noProof/>
        <w:sz w:val="22"/>
      </w:rPr>
      <w:t>2</w:t>
    </w:r>
    <w:r>
      <w:rPr>
        <w:sz w:val="22"/>
      </w:rPr>
      <w:fldChar w:fldCharType="end"/>
    </w:r>
    <w:r>
      <w:rPr>
        <w:sz w:val="22"/>
      </w:rPr>
      <w:t xml:space="preserve"> </w:t>
    </w:r>
  </w:p>
  <w:p w14:paraId="6D889DCB" w14:textId="77777777" w:rsidR="007D3C95" w:rsidRDefault="007D3C95">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9CE21" w14:textId="388D7E15" w:rsidR="007D3C95" w:rsidRDefault="007D3C95" w:rsidP="007D3C95">
    <w:pPr>
      <w:tabs>
        <w:tab w:val="right" w:pos="9352"/>
      </w:tabs>
      <w:spacing w:after="0" w:line="259" w:lineRule="auto"/>
      <w:ind w:left="0" w:right="-10" w:firstLine="0"/>
      <w:jc w:val="right"/>
    </w:pPr>
    <w:r>
      <w:fldChar w:fldCharType="begin"/>
    </w:r>
    <w:r>
      <w:instrText xml:space="preserve"> PAGE   \* MERGEFORMAT </w:instrText>
    </w:r>
    <w:r>
      <w:fldChar w:fldCharType="separate"/>
    </w:r>
    <w:r w:rsidR="00C1546B" w:rsidRPr="00C1546B">
      <w:rPr>
        <w:noProof/>
        <w:sz w:val="22"/>
      </w:rPr>
      <w:t>3</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9E8A6" w14:textId="6B8EB687" w:rsidR="007D3C95" w:rsidRDefault="007D3C95" w:rsidP="00CB166B">
    <w:pPr>
      <w:tabs>
        <w:tab w:val="right" w:pos="9352"/>
      </w:tabs>
      <w:spacing w:after="0" w:line="259" w:lineRule="auto"/>
      <w:ind w:left="0" w:right="-10" w:firstLine="0"/>
      <w:jc w:val="right"/>
    </w:pPr>
    <w:r>
      <w:fldChar w:fldCharType="begin"/>
    </w:r>
    <w:r>
      <w:instrText xml:space="preserve"> PAGE   \* MERGEFORMAT </w:instrText>
    </w:r>
    <w:r>
      <w:fldChar w:fldCharType="separate"/>
    </w:r>
    <w:r w:rsidR="00C1546B" w:rsidRPr="00C1546B">
      <w:rPr>
        <w:noProof/>
        <w:sz w:val="22"/>
      </w:rPr>
      <w:t>1</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DBAB9" w14:textId="77777777" w:rsidR="00397F02" w:rsidRDefault="00397F02">
      <w:pPr>
        <w:spacing w:after="0" w:line="240" w:lineRule="auto"/>
      </w:pPr>
      <w:r>
        <w:separator/>
      </w:r>
    </w:p>
  </w:footnote>
  <w:footnote w:type="continuationSeparator" w:id="0">
    <w:p w14:paraId="2107D1E1" w14:textId="77777777" w:rsidR="00397F02" w:rsidRDefault="00397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9DFD6" w14:textId="77777777" w:rsidR="007D3C95" w:rsidRDefault="007D3C95">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728E" w14:textId="1B351473" w:rsidR="007D3C95" w:rsidRDefault="007D3C95" w:rsidP="00CB166B">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EB12D" w14:textId="77777777" w:rsidR="007D3C95" w:rsidRDefault="007D3C9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40689"/>
    <w:multiLevelType w:val="hybridMultilevel"/>
    <w:tmpl w:val="E5C2F674"/>
    <w:lvl w:ilvl="0" w:tplc="7A9C4E8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B0EE1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D72B97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5BCCFD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B3C14A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CBE6D9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7EED50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F30771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1F4B9D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792FA1"/>
    <w:multiLevelType w:val="hybridMultilevel"/>
    <w:tmpl w:val="C660F94C"/>
    <w:lvl w:ilvl="0" w:tplc="8F94AB34">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D2A304E">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52611BE">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9FE89CC">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CBA84D8">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A4A0900">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2A077F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B0ED7EC">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C428602">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8350E61"/>
    <w:multiLevelType w:val="hybridMultilevel"/>
    <w:tmpl w:val="B90C9782"/>
    <w:lvl w:ilvl="0" w:tplc="CBF0594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DED068">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96E326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3B08AC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3EE99F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7946FA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B8EFF7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C1C0B9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134568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CB766C"/>
    <w:multiLevelType w:val="hybridMultilevel"/>
    <w:tmpl w:val="AF0AC786"/>
    <w:lvl w:ilvl="0" w:tplc="EE108110">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4E4DB66">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8CE730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116408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D908C12">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BA2434E">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7CA1C6C">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042E89A">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81AE1E0">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D9B76ED"/>
    <w:multiLevelType w:val="hybridMultilevel"/>
    <w:tmpl w:val="8398D2AE"/>
    <w:lvl w:ilvl="0" w:tplc="DBAC059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9448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3850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8AD9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968B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8070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1A63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A29F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E92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BB066A"/>
    <w:multiLevelType w:val="hybridMultilevel"/>
    <w:tmpl w:val="6FDA7FD6"/>
    <w:lvl w:ilvl="0" w:tplc="9DA8A1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C8AE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EC3E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889C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DE0D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8442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16E8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476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EC15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77C6DE3"/>
    <w:multiLevelType w:val="hybridMultilevel"/>
    <w:tmpl w:val="E8D4A90A"/>
    <w:lvl w:ilvl="0" w:tplc="739479D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2C96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9C9B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C0A7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00DB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8E6A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7CB2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6C58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F4D0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9265305"/>
    <w:multiLevelType w:val="hybridMultilevel"/>
    <w:tmpl w:val="782C95FA"/>
    <w:lvl w:ilvl="0" w:tplc="44EEB7CE">
      <w:start w:val="1"/>
      <w:numFmt w:val="bullet"/>
      <w:lvlText w:val="•"/>
      <w:lvlJc w:val="left"/>
      <w:pPr>
        <w:ind w:left="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32A98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E1EE56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FAA5C3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9020BCC">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0B4F95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27E9F5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C48804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3EAD27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B2B376B"/>
    <w:multiLevelType w:val="hybridMultilevel"/>
    <w:tmpl w:val="6A4A0802"/>
    <w:lvl w:ilvl="0" w:tplc="75C6AC0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8E36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3E50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F4AD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D82B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1E85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6A0C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C482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7809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272400E"/>
    <w:multiLevelType w:val="hybridMultilevel"/>
    <w:tmpl w:val="41EEA182"/>
    <w:lvl w:ilvl="0" w:tplc="90AC83E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9445C6">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BF6562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4A4480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6E8D53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9DA1FEE">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1FCF37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896417A">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64EDF2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932531D"/>
    <w:multiLevelType w:val="hybridMultilevel"/>
    <w:tmpl w:val="80C0B9CC"/>
    <w:lvl w:ilvl="0" w:tplc="6BBA34B8">
      <w:start w:val="1"/>
      <w:numFmt w:val="bullet"/>
      <w:lvlText w:val="•"/>
      <w:lvlJc w:val="left"/>
      <w:pPr>
        <w:ind w:left="75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2B60D76">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812D8B4">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F4AC582">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EE28EA4">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BE27A84">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EB4055E">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D4CBB4A">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EB0E45C">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3"/>
  </w:num>
  <w:num w:numId="3">
    <w:abstractNumId w:val="10"/>
  </w:num>
  <w:num w:numId="4">
    <w:abstractNumId w:val="9"/>
  </w:num>
  <w:num w:numId="5">
    <w:abstractNumId w:val="0"/>
  </w:num>
  <w:num w:numId="6">
    <w:abstractNumId w:val="6"/>
  </w:num>
  <w:num w:numId="7">
    <w:abstractNumId w:val="8"/>
  </w:num>
  <w:num w:numId="8">
    <w:abstractNumId w:val="7"/>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66"/>
    <w:rsid w:val="0003437C"/>
    <w:rsid w:val="00034A10"/>
    <w:rsid w:val="00160F0F"/>
    <w:rsid w:val="00234027"/>
    <w:rsid w:val="002F0CA6"/>
    <w:rsid w:val="003916D7"/>
    <w:rsid w:val="00397F02"/>
    <w:rsid w:val="003A50B2"/>
    <w:rsid w:val="003B0909"/>
    <w:rsid w:val="003D5101"/>
    <w:rsid w:val="00461969"/>
    <w:rsid w:val="004A00DD"/>
    <w:rsid w:val="004A2DEE"/>
    <w:rsid w:val="0052634E"/>
    <w:rsid w:val="00682113"/>
    <w:rsid w:val="00725985"/>
    <w:rsid w:val="007A603B"/>
    <w:rsid w:val="007B2F75"/>
    <w:rsid w:val="007D3C95"/>
    <w:rsid w:val="009B6431"/>
    <w:rsid w:val="00A1720F"/>
    <w:rsid w:val="00A31DB7"/>
    <w:rsid w:val="00A65FD6"/>
    <w:rsid w:val="00AC44B1"/>
    <w:rsid w:val="00B4785D"/>
    <w:rsid w:val="00BB5282"/>
    <w:rsid w:val="00C1546B"/>
    <w:rsid w:val="00C2072D"/>
    <w:rsid w:val="00CB166B"/>
    <w:rsid w:val="00CC264A"/>
    <w:rsid w:val="00D423A8"/>
    <w:rsid w:val="00D55499"/>
    <w:rsid w:val="00D63558"/>
    <w:rsid w:val="00E41924"/>
    <w:rsid w:val="00EB7BF3"/>
    <w:rsid w:val="00EF3403"/>
    <w:rsid w:val="00F17D66"/>
    <w:rsid w:val="00FC7B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221E0"/>
  <w15:docId w15:val="{FE277B40-5D54-4A3C-810F-B55EA492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sz w:val="21"/>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262626"/>
      <w:sz w:val="40"/>
    </w:rPr>
  </w:style>
  <w:style w:type="paragraph" w:styleId="Heading2">
    <w:name w:val="heading 2"/>
    <w:basedOn w:val="Normal"/>
    <w:next w:val="Normal"/>
    <w:link w:val="Heading2Char"/>
    <w:uiPriority w:val="9"/>
    <w:semiHidden/>
    <w:unhideWhenUsed/>
    <w:qFormat/>
    <w:rsid w:val="00A172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62626"/>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42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3A8"/>
    <w:rPr>
      <w:rFonts w:ascii="Segoe UI" w:eastAsia="Calibri" w:hAnsi="Segoe UI" w:cs="Segoe UI"/>
      <w:color w:val="000000"/>
      <w:sz w:val="18"/>
      <w:szCs w:val="18"/>
    </w:rPr>
  </w:style>
  <w:style w:type="character" w:styleId="Hyperlink">
    <w:name w:val="Hyperlink"/>
    <w:basedOn w:val="DefaultParagraphFont"/>
    <w:uiPriority w:val="99"/>
    <w:unhideWhenUsed/>
    <w:rsid w:val="004A2DEE"/>
    <w:rPr>
      <w:color w:val="0563C1" w:themeColor="hyperlink"/>
      <w:u w:val="single"/>
    </w:rPr>
  </w:style>
  <w:style w:type="paragraph" w:styleId="NormalWeb">
    <w:name w:val="Normal (Web)"/>
    <w:basedOn w:val="Normal"/>
    <w:uiPriority w:val="99"/>
    <w:unhideWhenUsed/>
    <w:rsid w:val="004A2DEE"/>
    <w:pPr>
      <w:spacing w:before="100" w:beforeAutospacing="1" w:after="100" w:afterAutospacing="1" w:line="240" w:lineRule="auto"/>
      <w:ind w:left="0" w:firstLine="0"/>
    </w:pPr>
    <w:rPr>
      <w:rFonts w:ascii="Times New Roman" w:eastAsia="Times New Roman" w:hAnsi="Times New Roman" w:cs="Times New Roman"/>
      <w:color w:val="auto"/>
      <w:sz w:val="24"/>
      <w:szCs w:val="24"/>
      <w:lang w:eastAsia="en-US"/>
    </w:rPr>
  </w:style>
  <w:style w:type="paragraph" w:styleId="Header">
    <w:name w:val="header"/>
    <w:basedOn w:val="Normal"/>
    <w:link w:val="HeaderChar"/>
    <w:uiPriority w:val="99"/>
    <w:unhideWhenUsed/>
    <w:rsid w:val="004A2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DEE"/>
    <w:rPr>
      <w:rFonts w:ascii="Calibri" w:eastAsia="Calibri" w:hAnsi="Calibri" w:cs="Calibri"/>
      <w:color w:val="000000"/>
      <w:sz w:val="21"/>
    </w:rPr>
  </w:style>
  <w:style w:type="paragraph" w:styleId="ListParagraph">
    <w:name w:val="List Paragraph"/>
    <w:basedOn w:val="Normal"/>
    <w:uiPriority w:val="34"/>
    <w:qFormat/>
    <w:rsid w:val="004A2DEE"/>
    <w:pPr>
      <w:ind w:left="720"/>
      <w:contextualSpacing/>
    </w:pPr>
  </w:style>
  <w:style w:type="character" w:styleId="CommentReference">
    <w:name w:val="annotation reference"/>
    <w:basedOn w:val="DefaultParagraphFont"/>
    <w:uiPriority w:val="99"/>
    <w:semiHidden/>
    <w:unhideWhenUsed/>
    <w:rsid w:val="004A00DD"/>
    <w:rPr>
      <w:sz w:val="16"/>
      <w:szCs w:val="16"/>
    </w:rPr>
  </w:style>
  <w:style w:type="paragraph" w:styleId="CommentText">
    <w:name w:val="annotation text"/>
    <w:basedOn w:val="Normal"/>
    <w:link w:val="CommentTextChar"/>
    <w:uiPriority w:val="99"/>
    <w:semiHidden/>
    <w:unhideWhenUsed/>
    <w:rsid w:val="004A00DD"/>
    <w:pPr>
      <w:spacing w:line="240" w:lineRule="auto"/>
    </w:pPr>
    <w:rPr>
      <w:sz w:val="20"/>
      <w:szCs w:val="20"/>
    </w:rPr>
  </w:style>
  <w:style w:type="character" w:customStyle="1" w:styleId="CommentTextChar">
    <w:name w:val="Comment Text Char"/>
    <w:basedOn w:val="DefaultParagraphFont"/>
    <w:link w:val="CommentText"/>
    <w:uiPriority w:val="99"/>
    <w:semiHidden/>
    <w:rsid w:val="004A00D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A00DD"/>
    <w:rPr>
      <w:b/>
      <w:bCs/>
    </w:rPr>
  </w:style>
  <w:style w:type="character" w:customStyle="1" w:styleId="CommentSubjectChar">
    <w:name w:val="Comment Subject Char"/>
    <w:basedOn w:val="CommentTextChar"/>
    <w:link w:val="CommentSubject"/>
    <w:uiPriority w:val="99"/>
    <w:semiHidden/>
    <w:rsid w:val="004A00DD"/>
    <w:rPr>
      <w:rFonts w:ascii="Calibri" w:eastAsia="Calibri" w:hAnsi="Calibri" w:cs="Calibri"/>
      <w:b/>
      <w:bCs/>
      <w:color w:val="000000"/>
      <w:sz w:val="20"/>
      <w:szCs w:val="20"/>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2F0C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993439">
      <w:bodyDiv w:val="1"/>
      <w:marLeft w:val="0"/>
      <w:marRight w:val="0"/>
      <w:marTop w:val="0"/>
      <w:marBottom w:val="0"/>
      <w:divBdr>
        <w:top w:val="none" w:sz="0" w:space="0" w:color="auto"/>
        <w:left w:val="none" w:sz="0" w:space="0" w:color="auto"/>
        <w:bottom w:val="none" w:sz="0" w:space="0" w:color="auto"/>
        <w:right w:val="none" w:sz="0" w:space="0" w:color="auto"/>
      </w:divBdr>
    </w:div>
    <w:div w:id="583148554">
      <w:bodyDiv w:val="1"/>
      <w:marLeft w:val="0"/>
      <w:marRight w:val="0"/>
      <w:marTop w:val="0"/>
      <w:marBottom w:val="0"/>
      <w:divBdr>
        <w:top w:val="none" w:sz="0" w:space="0" w:color="auto"/>
        <w:left w:val="none" w:sz="0" w:space="0" w:color="auto"/>
        <w:bottom w:val="none" w:sz="0" w:space="0" w:color="auto"/>
        <w:right w:val="none" w:sz="0" w:space="0" w:color="auto"/>
      </w:divBdr>
    </w:div>
    <w:div w:id="829753607">
      <w:bodyDiv w:val="1"/>
      <w:marLeft w:val="0"/>
      <w:marRight w:val="0"/>
      <w:marTop w:val="0"/>
      <w:marBottom w:val="0"/>
      <w:divBdr>
        <w:top w:val="none" w:sz="0" w:space="0" w:color="auto"/>
        <w:left w:val="none" w:sz="0" w:space="0" w:color="auto"/>
        <w:bottom w:val="none" w:sz="0" w:space="0" w:color="auto"/>
        <w:right w:val="none" w:sz="0" w:space="0" w:color="auto"/>
      </w:divBdr>
    </w:div>
    <w:div w:id="838235429">
      <w:bodyDiv w:val="1"/>
      <w:marLeft w:val="0"/>
      <w:marRight w:val="0"/>
      <w:marTop w:val="0"/>
      <w:marBottom w:val="0"/>
      <w:divBdr>
        <w:top w:val="none" w:sz="0" w:space="0" w:color="auto"/>
        <w:left w:val="none" w:sz="0" w:space="0" w:color="auto"/>
        <w:bottom w:val="none" w:sz="0" w:space="0" w:color="auto"/>
        <w:right w:val="none" w:sz="0" w:space="0" w:color="auto"/>
      </w:divBdr>
    </w:div>
    <w:div w:id="910432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ic.ca/research/assets/docs/covid/uvic-research-resumption-plan.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vic.ca/research/assets/docs/covid/uvic-research-resumption-pla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BC160A13BFC4E83FA612F8B990158" ma:contentTypeVersion="0" ma:contentTypeDescription="Create a new document." ma:contentTypeScope="" ma:versionID="cafdb1f99b848b4c9e0c216da78fa8c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B0060-0CC2-4F65-9880-0D949EAE4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814DFE-2165-497C-9427-52A268C280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7BD549-D89F-42FF-8B1D-B71E0C67FC1A}">
  <ds:schemaRefs>
    <ds:schemaRef ds:uri="http://schemas.microsoft.com/sharepoint/v3/contenttype/forms"/>
  </ds:schemaRefs>
</ds:datastoreItem>
</file>

<file path=customXml/itemProps4.xml><?xml version="1.0" encoding="utf-8"?>
<ds:datastoreItem xmlns:ds="http://schemas.openxmlformats.org/officeDocument/2006/customXml" ds:itemID="{4842158E-D69B-40F2-8EB3-40350FBF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Beaveridge</dc:creator>
  <cp:keywords/>
  <cp:lastModifiedBy>Veryan Angus</cp:lastModifiedBy>
  <cp:revision>3</cp:revision>
  <dcterms:created xsi:type="dcterms:W3CDTF">2020-10-27T17:46:00Z</dcterms:created>
  <dcterms:modified xsi:type="dcterms:W3CDTF">2020-10-27T17:47:00Z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0x010100D90BC160A13BFC4E83FA612F8B990158</vt:lpwstr>
  </property>
</Properties>
</file>