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3786" w:type="dxa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5240"/>
        <w:gridCol w:w="4394"/>
        <w:gridCol w:w="4152"/>
      </w:tblGrid>
      <w:tr w:rsidR="004759D4" w:rsidRPr="004759D4" w:rsidTr="004759D4">
        <w:trPr>
          <w:trHeight w:val="245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9D9D9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bookmarkStart w:id="0" w:name="_GoBack"/>
            <w:bookmarkEnd w:id="0"/>
            <w:r w:rsidRPr="004759D4">
              <w:rPr>
                <w:rFonts w:ascii="Calibri" w:eastAsia="Calibri" w:hAnsi="Calibri" w:cs="Arial"/>
              </w:rPr>
              <w:t xml:space="preserve">                       SERIES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/>
          </w:tcPr>
          <w:p w:rsidR="004759D4" w:rsidRPr="004759D4" w:rsidRDefault="004759D4" w:rsidP="004759D4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4759D4">
              <w:rPr>
                <w:rFonts w:ascii="Calibri" w:eastAsia="Calibri" w:hAnsi="Calibri" w:cs="Arial"/>
              </w:rPr>
              <w:t>CHANGE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D9D9D9"/>
          </w:tcPr>
          <w:p w:rsidR="004759D4" w:rsidRPr="004759D4" w:rsidRDefault="004759D4" w:rsidP="004759D4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4759D4">
              <w:rPr>
                <w:rFonts w:ascii="Calibri" w:eastAsia="Calibri" w:hAnsi="Calibri" w:cs="Arial"/>
              </w:rPr>
              <w:t>RATIONALE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Administration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  <w:t>AD001</w:t>
            </w:r>
            <w:r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Buildings and Properties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  <w:t>BP001</w:t>
            </w:r>
            <w:r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Computing and Systems Services</w:t>
            </w:r>
            <w:r w:rsidRPr="004759D4">
              <w:rPr>
                <w:rFonts w:ascii="Calibri" w:eastAsia="Calibri" w:hAnsi="Calibri" w:cs="Arial"/>
              </w:rPr>
              <w:tab/>
              <w:t>CS001   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Financial Management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  <w:t>FM001</w:t>
            </w:r>
            <w:r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Governance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  <w:t>GV001</w:t>
            </w:r>
            <w:r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Libraries, Archives and Museum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  <w:t>LA001</w:t>
            </w:r>
            <w:r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Research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  <w:t>RE001</w:t>
            </w:r>
            <w:r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New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Safety and Security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  <w:t>SA001</w:t>
            </w:r>
            <w:r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Student Services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  <w:t>SS001</w:t>
            </w:r>
            <w:r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  <w:tr w:rsidR="004759D4" w:rsidRPr="004759D4" w:rsidTr="00CC5173">
        <w:trPr>
          <w:trHeight w:val="245"/>
        </w:trPr>
        <w:tc>
          <w:tcPr>
            <w:tcW w:w="5240" w:type="dxa"/>
            <w:shd w:val="clear" w:color="auto" w:fill="auto"/>
          </w:tcPr>
          <w:p w:rsidR="004759D4" w:rsidRPr="004759D4" w:rsidRDefault="004759D4" w:rsidP="001B022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Teaching Programs</w:t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Pr="004759D4">
              <w:rPr>
                <w:rFonts w:ascii="Calibri" w:eastAsia="Calibri" w:hAnsi="Calibri" w:cs="Arial"/>
              </w:rPr>
              <w:tab/>
            </w:r>
            <w:r w:rsidR="001B0224">
              <w:rPr>
                <w:rFonts w:ascii="Calibri" w:eastAsia="Calibri" w:hAnsi="Calibri" w:cs="Arial"/>
              </w:rPr>
              <w:t>TP</w:t>
            </w:r>
            <w:r w:rsidR="001B0224" w:rsidRPr="004759D4">
              <w:rPr>
                <w:rFonts w:ascii="Calibri" w:eastAsia="Calibri" w:hAnsi="Calibri" w:cs="Arial"/>
              </w:rPr>
              <w:t>001</w:t>
            </w:r>
            <w:r w:rsidR="001B0224" w:rsidRPr="004759D4">
              <w:rPr>
                <w:rFonts w:ascii="Calibri" w:eastAsia="Calibri" w:hAnsi="Calibri" w:cs="Arial"/>
              </w:rPr>
              <w:tab/>
              <w:t>General</w:t>
            </w:r>
          </w:p>
        </w:tc>
        <w:tc>
          <w:tcPr>
            <w:tcW w:w="4394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 xml:space="preserve"> Update language and establish retention rule.</w:t>
            </w:r>
          </w:p>
        </w:tc>
        <w:tc>
          <w:tcPr>
            <w:tcW w:w="4152" w:type="dxa"/>
            <w:shd w:val="clear" w:color="auto" w:fill="auto"/>
          </w:tcPr>
          <w:p w:rsidR="004759D4" w:rsidRPr="004759D4" w:rsidRDefault="004759D4" w:rsidP="004759D4">
            <w:pPr>
              <w:rPr>
                <w:rFonts w:ascii="Calibri" w:eastAsia="Calibri" w:hAnsi="Calibri" w:cs="Arial"/>
              </w:rPr>
            </w:pPr>
            <w:r w:rsidRPr="004759D4">
              <w:rPr>
                <w:rFonts w:ascii="Calibri" w:eastAsia="Calibri" w:hAnsi="Calibri" w:cs="Arial"/>
              </w:rPr>
              <w:t>Update to establish standard for “General” Classifications.</w:t>
            </w:r>
          </w:p>
        </w:tc>
      </w:tr>
    </w:tbl>
    <w:p w:rsidR="00D72263" w:rsidRDefault="00FA4D47"/>
    <w:sectPr w:rsidR="00D72263" w:rsidSect="004759D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D4" w:rsidRDefault="004759D4" w:rsidP="004759D4">
      <w:pPr>
        <w:spacing w:after="0" w:line="240" w:lineRule="auto"/>
      </w:pPr>
      <w:r>
        <w:separator/>
      </w:r>
    </w:p>
  </w:endnote>
  <w:endnote w:type="continuationSeparator" w:id="0">
    <w:p w:rsidR="004759D4" w:rsidRDefault="004759D4" w:rsidP="0047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D4" w:rsidRDefault="004759D4" w:rsidP="004759D4">
      <w:pPr>
        <w:spacing w:after="0" w:line="240" w:lineRule="auto"/>
      </w:pPr>
      <w:r>
        <w:separator/>
      </w:r>
    </w:p>
  </w:footnote>
  <w:footnote w:type="continuationSeparator" w:id="0">
    <w:p w:rsidR="004759D4" w:rsidRDefault="004759D4" w:rsidP="0047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24" w:rsidRDefault="004759D4" w:rsidP="004759D4">
    <w:pPr>
      <w:pBdr>
        <w:top w:val="thinThickSmallGap" w:sz="24" w:space="1" w:color="595959"/>
        <w:bottom w:val="thickThinSmallGap" w:sz="24" w:space="1" w:color="595959"/>
      </w:pBdr>
      <w:spacing w:after="0" w:line="240" w:lineRule="auto"/>
      <w:jc w:val="center"/>
      <w:rPr>
        <w:rFonts w:ascii="Franklin Gothic Medium Cond" w:eastAsia="Times New Roman" w:hAnsi="Franklin Gothic Medium Cond" w:cs="Times New Roman"/>
        <w:sz w:val="32"/>
        <w:szCs w:val="32"/>
      </w:rPr>
    </w:pPr>
    <w:r>
      <w:rPr>
        <w:rFonts w:ascii="Franklin Gothic Medium Cond" w:eastAsia="Times New Roman" w:hAnsi="Franklin Gothic Medium Cond" w:cs="Times New Roman"/>
        <w:sz w:val="32"/>
        <w:szCs w:val="32"/>
      </w:rPr>
      <w:t>Summary of</w:t>
    </w:r>
    <w:r w:rsidRPr="004759D4">
      <w:rPr>
        <w:rFonts w:ascii="Franklin Gothic Medium Cond" w:eastAsia="Times New Roman" w:hAnsi="Franklin Gothic Medium Cond" w:cs="Times New Roman"/>
        <w:sz w:val="32"/>
        <w:szCs w:val="32"/>
      </w:rPr>
      <w:t xml:space="preserve"> Directory of Records Changes</w:t>
    </w:r>
    <w:r>
      <w:rPr>
        <w:rFonts w:ascii="Franklin Gothic Medium Cond" w:eastAsia="Times New Roman" w:hAnsi="Franklin Gothic Medium Cond" w:cs="Times New Roman"/>
        <w:sz w:val="32"/>
        <w:szCs w:val="32"/>
      </w:rPr>
      <w:t xml:space="preserve"> </w:t>
    </w:r>
  </w:p>
  <w:p w:rsidR="004759D4" w:rsidRPr="004759D4" w:rsidRDefault="001B0224" w:rsidP="004759D4">
    <w:pPr>
      <w:pBdr>
        <w:top w:val="thinThickSmallGap" w:sz="24" w:space="1" w:color="595959"/>
        <w:bottom w:val="thickThinSmallGap" w:sz="24" w:space="1" w:color="595959"/>
      </w:pBdr>
      <w:spacing w:after="0" w:line="240" w:lineRule="auto"/>
      <w:jc w:val="center"/>
      <w:rPr>
        <w:rFonts w:ascii="Franklin Gothic Medium Cond" w:eastAsia="Times New Roman" w:hAnsi="Franklin Gothic Medium Cond" w:cs="Times New Roman"/>
      </w:rPr>
    </w:pPr>
    <w:r w:rsidRPr="001B0224">
      <w:rPr>
        <w:rFonts w:ascii="Franklin Gothic Medium Cond" w:eastAsia="Times New Roman" w:hAnsi="Franklin Gothic Medium Cond" w:cs="Times New Roman"/>
        <w:sz w:val="24"/>
        <w:szCs w:val="24"/>
      </w:rPr>
      <w:t xml:space="preserve">Effective </w:t>
    </w:r>
    <w:r w:rsidR="004759D4" w:rsidRPr="004759D4">
      <w:rPr>
        <w:rFonts w:ascii="Franklin Gothic Medium Cond" w:eastAsia="Times New Roman" w:hAnsi="Franklin Gothic Medium Cond" w:cs="Times New Roman"/>
      </w:rPr>
      <w:t>December 11, 2019</w:t>
    </w:r>
  </w:p>
  <w:p w:rsidR="004759D4" w:rsidRPr="004759D4" w:rsidRDefault="004759D4" w:rsidP="004759D4">
    <w:pPr>
      <w:pBdr>
        <w:top w:val="thinThickSmallGap" w:sz="24" w:space="1" w:color="595959"/>
        <w:bottom w:val="thickThinSmallGap" w:sz="24" w:space="1" w:color="595959"/>
      </w:pBdr>
      <w:spacing w:after="0" w:line="240" w:lineRule="auto"/>
      <w:jc w:val="center"/>
      <w:rPr>
        <w:rFonts w:ascii="Franklin Gothic Medium" w:eastAsia="Times New Roman" w:hAnsi="Franklin Gothic Medium" w:cs="Times New Roman"/>
        <w:sz w:val="32"/>
        <w:szCs w:val="32"/>
      </w:rPr>
    </w:pPr>
    <w:r w:rsidRPr="004759D4">
      <w:rPr>
        <w:rFonts w:ascii="Franklin Gothic Medium" w:eastAsia="Times New Roman" w:hAnsi="Franklin Gothic Medium" w:cs="Times New Roman"/>
        <w:sz w:val="32"/>
        <w:szCs w:val="32"/>
      </w:rPr>
      <w:t xml:space="preserve">“General” </w:t>
    </w:r>
    <w:r>
      <w:rPr>
        <w:rFonts w:ascii="Franklin Gothic Medium" w:eastAsia="Times New Roman" w:hAnsi="Franklin Gothic Medium" w:cs="Times New Roman"/>
        <w:sz w:val="32"/>
        <w:szCs w:val="32"/>
      </w:rPr>
      <w:t xml:space="preserve">Classifications </w:t>
    </w:r>
  </w:p>
  <w:p w:rsidR="004759D4" w:rsidRDefault="00475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D4"/>
    <w:rsid w:val="00171526"/>
    <w:rsid w:val="001B0224"/>
    <w:rsid w:val="004759D4"/>
    <w:rsid w:val="00734120"/>
    <w:rsid w:val="00F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5CB12-C1D5-4BB7-811F-3266A86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7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9D4"/>
  </w:style>
  <w:style w:type="paragraph" w:styleId="Footer">
    <w:name w:val="footer"/>
    <w:basedOn w:val="Normal"/>
    <w:link w:val="FooterChar"/>
    <w:uiPriority w:val="99"/>
    <w:unhideWhenUsed/>
    <w:rsid w:val="00475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Young</dc:creator>
  <cp:keywords/>
  <dc:description/>
  <cp:lastModifiedBy>John Frederick</cp:lastModifiedBy>
  <cp:revision>2</cp:revision>
  <dcterms:created xsi:type="dcterms:W3CDTF">2019-12-20T19:00:00Z</dcterms:created>
  <dcterms:modified xsi:type="dcterms:W3CDTF">2019-12-20T19:00:00Z</dcterms:modified>
</cp:coreProperties>
</file>