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254A" w14:textId="77777777" w:rsidR="00E50F3F" w:rsidRPr="00582E2E" w:rsidRDefault="00AD6B6F" w:rsidP="00E50F3F">
      <w:pPr>
        <w:spacing w:line="360" w:lineRule="auto"/>
        <w:jc w:val="center"/>
        <w:rPr>
          <w:b/>
          <w:sz w:val="28"/>
          <w:lang w:val="fr-FR"/>
        </w:rPr>
      </w:pPr>
      <w:bookmarkStart w:id="0" w:name="_GoBack"/>
      <w:bookmarkEnd w:id="0"/>
      <w:r w:rsidRPr="00582E2E">
        <w:rPr>
          <w:b/>
          <w:sz w:val="28"/>
          <w:lang w:val="fr-FR"/>
        </w:rPr>
        <w:t>Les caractéristiques de l’autofiction</w:t>
      </w:r>
    </w:p>
    <w:p w14:paraId="1FED5895" w14:textId="2D7B8CF2" w:rsidR="00E50F3F" w:rsidRPr="00582E2E" w:rsidRDefault="00E50F3F" w:rsidP="00E50F3F">
      <w:pPr>
        <w:spacing w:line="360" w:lineRule="auto"/>
        <w:jc w:val="center"/>
        <w:rPr>
          <w:b/>
          <w:sz w:val="28"/>
          <w:lang w:val="fr-FR"/>
        </w:rPr>
      </w:pPr>
      <w:r w:rsidRPr="00582E2E">
        <w:rPr>
          <w:b/>
          <w:sz w:val="28"/>
          <w:lang w:val="fr-FR"/>
        </w:rPr>
        <w:t>à travers les romans</w:t>
      </w:r>
      <w:r w:rsidR="00FC3505">
        <w:rPr>
          <w:b/>
          <w:sz w:val="28"/>
          <w:lang w:val="fr-FR"/>
        </w:rPr>
        <w:t xml:space="preserve"> </w:t>
      </w:r>
      <w:r w:rsidRPr="00582E2E">
        <w:rPr>
          <w:b/>
          <w:sz w:val="28"/>
          <w:lang w:val="fr-FR"/>
        </w:rPr>
        <w:t xml:space="preserve">: </w:t>
      </w:r>
      <w:r w:rsidR="0055318D" w:rsidRPr="00582E2E">
        <w:rPr>
          <w:b/>
          <w:i/>
          <w:sz w:val="28"/>
          <w:lang w:val="fr-FR"/>
        </w:rPr>
        <w:t>Une si longue lettre</w:t>
      </w:r>
      <w:r w:rsidR="0055318D" w:rsidRPr="00582E2E">
        <w:rPr>
          <w:b/>
          <w:sz w:val="28"/>
          <w:lang w:val="fr-FR"/>
        </w:rPr>
        <w:t xml:space="preserve">, </w:t>
      </w:r>
      <w:r w:rsidRPr="00582E2E">
        <w:rPr>
          <w:b/>
          <w:i/>
          <w:sz w:val="28"/>
          <w:lang w:val="fr-FR"/>
        </w:rPr>
        <w:t>Riwan ou le chemin de sable, C’est le soleil qui m’a brûlée</w:t>
      </w:r>
    </w:p>
    <w:p w14:paraId="6F6C17A7" w14:textId="0A15B382" w:rsidR="00496752" w:rsidRPr="00582E2E" w:rsidRDefault="00A03651" w:rsidP="009A3CF2">
      <w:pPr>
        <w:pStyle w:val="TitlePage15Space"/>
      </w:pPr>
      <w:r>
        <w:rPr>
          <w:lang w:val="en-GB"/>
        </w:rPr>
        <w:t>par</w:t>
      </w:r>
      <w:r w:rsidR="000A031E" w:rsidRPr="00582E2E">
        <w:br/>
      </w:r>
      <w:r w:rsidR="00496752" w:rsidRPr="00582E2E">
        <w:br/>
      </w:r>
      <w:r w:rsidR="00E50F3F" w:rsidRPr="00582E2E">
        <w:t>Josephine Charlotte Muriel</w:t>
      </w:r>
      <w:r w:rsidR="00496752" w:rsidRPr="00582E2E">
        <w:t xml:space="preserve"> </w:t>
      </w:r>
      <w:r w:rsidR="00E50F3F" w:rsidRPr="00582E2E">
        <w:t>Mben</w:t>
      </w:r>
      <w:r w:rsidR="00496752" w:rsidRPr="00582E2E">
        <w:br/>
      </w:r>
      <w:r w:rsidR="00E50F3F" w:rsidRPr="00582E2E">
        <w:t>Masters of Arts</w:t>
      </w:r>
      <w:r w:rsidR="00496752" w:rsidRPr="00582E2E">
        <w:t xml:space="preserve">, </w:t>
      </w:r>
      <w:r w:rsidR="00E50F3F" w:rsidRPr="00582E2E">
        <w:t>from University of Victoria</w:t>
      </w:r>
      <w:r w:rsidR="00496752" w:rsidRPr="00582E2E">
        <w:t xml:space="preserve">, </w:t>
      </w:r>
      <w:r w:rsidR="00FA535B">
        <w:t>2019</w:t>
      </w:r>
      <w:r w:rsidR="00E2252B" w:rsidRPr="00582E2E">
        <w:br/>
      </w:r>
      <w:r w:rsidR="00496752" w:rsidRPr="00582E2E">
        <w:br/>
      </w:r>
      <w:r w:rsidR="000A031E" w:rsidRPr="00582E2E">
        <w:br/>
      </w:r>
      <w:r w:rsidR="00496752" w:rsidRPr="00582E2E">
        <w:t xml:space="preserve">A </w:t>
      </w:r>
      <w:r w:rsidR="00097B73" w:rsidRPr="00582E2E">
        <w:t xml:space="preserve">Project </w:t>
      </w:r>
      <w:r w:rsidR="00496752" w:rsidRPr="00582E2E">
        <w:t>Submitted in Partial Fulfillment</w:t>
      </w:r>
      <w:r w:rsidR="00496752" w:rsidRPr="00582E2E">
        <w:br/>
        <w:t>of the Requirements for the Degree of</w:t>
      </w:r>
      <w:r w:rsidR="00496752" w:rsidRPr="00582E2E">
        <w:br/>
      </w:r>
      <w:r w:rsidR="000A031E" w:rsidRPr="00582E2E">
        <w:br/>
      </w:r>
      <w:r w:rsidR="005E5FE0" w:rsidRPr="00582E2E">
        <w:t>Masters of Arts</w:t>
      </w:r>
      <w:r w:rsidR="00E2252B" w:rsidRPr="00582E2E">
        <w:br/>
      </w:r>
      <w:r w:rsidR="00173F29">
        <w:br/>
      </w:r>
      <w:r w:rsidR="005E5FE0" w:rsidRPr="00582E2E">
        <w:t>Department of French</w:t>
      </w:r>
    </w:p>
    <w:p w14:paraId="20D46578" w14:textId="77777777" w:rsidR="00EA1114" w:rsidRDefault="000A031E" w:rsidP="00723104">
      <w:pPr>
        <w:pStyle w:val="TitlePageDoubleSpace"/>
      </w:pPr>
      <w:r w:rsidRPr="00582E2E">
        <w:br/>
      </w:r>
      <w:r w:rsidRPr="00582E2E">
        <w:br/>
      </w:r>
      <w:r w:rsidRPr="00582E2E">
        <w:br/>
      </w:r>
      <w:r w:rsidRPr="00582E2E">
        <w:br/>
      </w:r>
    </w:p>
    <w:p w14:paraId="0F45738E" w14:textId="77777777" w:rsidR="00EA1114" w:rsidRDefault="00EA1114" w:rsidP="00723104">
      <w:pPr>
        <w:pStyle w:val="TitlePageDoubleSpace"/>
      </w:pPr>
    </w:p>
    <w:p w14:paraId="766EC295" w14:textId="77777777" w:rsidR="00EA1114" w:rsidRDefault="00EA1114" w:rsidP="00723104">
      <w:pPr>
        <w:pStyle w:val="TitlePageDoubleSpace"/>
      </w:pPr>
    </w:p>
    <w:p w14:paraId="122BD095" w14:textId="77777777" w:rsidR="00EA1114" w:rsidRDefault="00EA1114" w:rsidP="00723104">
      <w:pPr>
        <w:pStyle w:val="TitlePageDoubleSpace"/>
      </w:pPr>
    </w:p>
    <w:p w14:paraId="35EDA0BF" w14:textId="77777777" w:rsidR="00EA1114" w:rsidRDefault="00EA1114" w:rsidP="00723104">
      <w:pPr>
        <w:pStyle w:val="TitlePageDoubleSpace"/>
      </w:pPr>
    </w:p>
    <w:p w14:paraId="783C9733" w14:textId="77777777" w:rsidR="00496752" w:rsidRPr="00582E2E" w:rsidRDefault="000A031E" w:rsidP="00723104">
      <w:pPr>
        <w:pStyle w:val="TitlePageDoubleSpace"/>
      </w:pPr>
      <w:r w:rsidRPr="00582E2E">
        <w:br/>
      </w:r>
    </w:p>
    <w:p w14:paraId="47817B3C" w14:textId="77777777" w:rsidR="00124D68" w:rsidRPr="00582E2E" w:rsidRDefault="00124D68" w:rsidP="000206DC">
      <w:pPr>
        <w:pStyle w:val="BodySingleSpace"/>
      </w:pPr>
    </w:p>
    <w:p w14:paraId="4D618270" w14:textId="63365568" w:rsidR="00FB6BC8" w:rsidRPr="00720A0C" w:rsidRDefault="00FB6BC8" w:rsidP="00FB6BC8">
      <w:pPr>
        <w:pStyle w:val="TitlePage15Space"/>
      </w:pPr>
      <w:r w:rsidRPr="00720A0C">
        <w:sym w:font="Symbol" w:char="F0E3"/>
      </w:r>
      <w:r w:rsidRPr="00720A0C">
        <w:t xml:space="preserve"> </w:t>
      </w:r>
      <w:r>
        <w:t>Josephine Charlotte Muriel</w:t>
      </w:r>
      <w:r w:rsidRPr="00720A0C">
        <w:t xml:space="preserve"> </w:t>
      </w:r>
      <w:r>
        <w:t>Mben</w:t>
      </w:r>
      <w:r w:rsidRPr="00720A0C">
        <w:t xml:space="preserve">, </w:t>
      </w:r>
      <w:r w:rsidR="002F2376">
        <w:t>2019</w:t>
      </w:r>
      <w:r w:rsidRPr="00720A0C">
        <w:br/>
        <w:t>University of Victoria</w:t>
      </w:r>
      <w:r w:rsidRPr="00720A0C">
        <w:br/>
      </w:r>
    </w:p>
    <w:p w14:paraId="30D5F421" w14:textId="77777777" w:rsidR="00FB6BC8" w:rsidRPr="00720A0C" w:rsidRDefault="00FB6BC8" w:rsidP="00FB6BC8">
      <w:pPr>
        <w:pStyle w:val="TitlePageSingleSpace"/>
      </w:pPr>
      <w:r w:rsidRPr="00720A0C">
        <w:t>All rights reserved. This thesis may not be reproduced in whole or in part, by photocopy or other means, without the permission of the author.</w:t>
      </w:r>
    </w:p>
    <w:p w14:paraId="1B036FFB" w14:textId="77777777" w:rsidR="00C26E2A" w:rsidRPr="00835420" w:rsidRDefault="00C26E2A" w:rsidP="00BA1B61">
      <w:pPr>
        <w:pStyle w:val="Heading1"/>
        <w:rPr>
          <w:lang w:val="fr-FR"/>
        </w:rPr>
      </w:pPr>
      <w:bookmarkStart w:id="1" w:name="_Toc7112050"/>
      <w:r w:rsidRPr="00835420">
        <w:rPr>
          <w:lang w:val="fr-FR"/>
        </w:rPr>
        <w:lastRenderedPageBreak/>
        <w:t>Comité de projet</w:t>
      </w:r>
      <w:bookmarkEnd w:id="1"/>
    </w:p>
    <w:p w14:paraId="6DEBA96D" w14:textId="77777777" w:rsidR="00C26E2A" w:rsidRPr="00160E07" w:rsidRDefault="00C26E2A" w:rsidP="00C26E2A">
      <w:pPr>
        <w:autoSpaceDE w:val="0"/>
        <w:autoSpaceDN w:val="0"/>
        <w:adjustRightInd w:val="0"/>
        <w:jc w:val="center"/>
        <w:rPr>
          <w:lang w:val="fr-FR"/>
        </w:rPr>
      </w:pPr>
    </w:p>
    <w:p w14:paraId="04CFB21D" w14:textId="77777777" w:rsidR="00C26E2A" w:rsidRPr="00160E07" w:rsidRDefault="00C26E2A" w:rsidP="00C26E2A">
      <w:pPr>
        <w:autoSpaceDE w:val="0"/>
        <w:autoSpaceDN w:val="0"/>
        <w:adjustRightInd w:val="0"/>
        <w:jc w:val="center"/>
        <w:rPr>
          <w:lang w:val="fr-FR"/>
        </w:rPr>
      </w:pPr>
    </w:p>
    <w:p w14:paraId="2EF0AB39" w14:textId="77777777" w:rsidR="00C26E2A" w:rsidRPr="00160E07" w:rsidRDefault="00C26E2A" w:rsidP="00C26E2A">
      <w:pPr>
        <w:autoSpaceDE w:val="0"/>
        <w:autoSpaceDN w:val="0"/>
        <w:adjustRightInd w:val="0"/>
        <w:jc w:val="center"/>
        <w:rPr>
          <w:lang w:val="fr-FR"/>
        </w:rPr>
      </w:pPr>
    </w:p>
    <w:p w14:paraId="61E57562" w14:textId="77777777" w:rsidR="00C26E2A" w:rsidRPr="00160E07" w:rsidRDefault="00C26E2A" w:rsidP="00C26E2A">
      <w:pPr>
        <w:autoSpaceDE w:val="0"/>
        <w:autoSpaceDN w:val="0"/>
        <w:adjustRightInd w:val="0"/>
        <w:jc w:val="center"/>
        <w:rPr>
          <w:lang w:val="fr-FR"/>
        </w:rPr>
      </w:pPr>
    </w:p>
    <w:p w14:paraId="3AD51BF9" w14:textId="77777777" w:rsidR="00C26E2A" w:rsidRPr="00160E07" w:rsidRDefault="00C26E2A" w:rsidP="00C26E2A">
      <w:pPr>
        <w:autoSpaceDE w:val="0"/>
        <w:autoSpaceDN w:val="0"/>
        <w:adjustRightInd w:val="0"/>
        <w:jc w:val="center"/>
        <w:rPr>
          <w:lang w:val="fr-FR"/>
        </w:rPr>
      </w:pPr>
    </w:p>
    <w:p w14:paraId="1C9F0476" w14:textId="77777777" w:rsidR="00FD0C57" w:rsidRPr="00582E2E" w:rsidRDefault="00FD0C57" w:rsidP="00FD0C57">
      <w:pPr>
        <w:spacing w:line="360" w:lineRule="auto"/>
        <w:jc w:val="center"/>
        <w:rPr>
          <w:b/>
          <w:sz w:val="28"/>
          <w:lang w:val="fr-FR"/>
        </w:rPr>
      </w:pPr>
      <w:r w:rsidRPr="00582E2E">
        <w:rPr>
          <w:b/>
          <w:sz w:val="28"/>
          <w:lang w:val="fr-FR"/>
        </w:rPr>
        <w:t>Les caractéristiques de l’autofiction</w:t>
      </w:r>
    </w:p>
    <w:p w14:paraId="1B7AF704" w14:textId="658E071A" w:rsidR="00FD0C57" w:rsidRPr="00582E2E" w:rsidRDefault="00FD0C57" w:rsidP="00FD0C57">
      <w:pPr>
        <w:spacing w:line="360" w:lineRule="auto"/>
        <w:jc w:val="center"/>
        <w:rPr>
          <w:b/>
          <w:sz w:val="28"/>
          <w:lang w:val="fr-FR"/>
        </w:rPr>
      </w:pPr>
      <w:r w:rsidRPr="00582E2E">
        <w:rPr>
          <w:b/>
          <w:sz w:val="28"/>
          <w:lang w:val="fr-FR"/>
        </w:rPr>
        <w:t>à travers les romans</w:t>
      </w:r>
      <w:r w:rsidR="00432FE5">
        <w:rPr>
          <w:b/>
          <w:sz w:val="28"/>
          <w:lang w:val="fr-FR"/>
        </w:rPr>
        <w:t xml:space="preserve"> </w:t>
      </w:r>
      <w:r w:rsidRPr="00582E2E">
        <w:rPr>
          <w:b/>
          <w:sz w:val="28"/>
          <w:lang w:val="fr-FR"/>
        </w:rPr>
        <w:t xml:space="preserve">: </w:t>
      </w:r>
      <w:r w:rsidRPr="00582E2E">
        <w:rPr>
          <w:b/>
          <w:i/>
          <w:sz w:val="28"/>
          <w:lang w:val="fr-FR"/>
        </w:rPr>
        <w:t>Une si longue lettre</w:t>
      </w:r>
      <w:r w:rsidRPr="00582E2E">
        <w:rPr>
          <w:b/>
          <w:sz w:val="28"/>
          <w:lang w:val="fr-FR"/>
        </w:rPr>
        <w:t xml:space="preserve">, </w:t>
      </w:r>
      <w:r w:rsidRPr="00582E2E">
        <w:rPr>
          <w:b/>
          <w:i/>
          <w:sz w:val="28"/>
          <w:lang w:val="fr-FR"/>
        </w:rPr>
        <w:t>Riwan ou le chemin de sable, C’est le soleil qui m’a brûlée</w:t>
      </w:r>
    </w:p>
    <w:p w14:paraId="57630741" w14:textId="4E925887" w:rsidR="00C26E2A" w:rsidRPr="00720A0C" w:rsidRDefault="00C26E2A" w:rsidP="00C26E2A">
      <w:pPr>
        <w:autoSpaceDE w:val="0"/>
        <w:autoSpaceDN w:val="0"/>
        <w:adjustRightInd w:val="0"/>
        <w:jc w:val="center"/>
      </w:pPr>
      <w:r w:rsidRPr="006C225E">
        <w:rPr>
          <w:u w:val="single"/>
          <w:lang w:val="en-GB"/>
        </w:rPr>
        <w:br/>
      </w:r>
      <w:r w:rsidRPr="006C225E">
        <w:rPr>
          <w:u w:val="single"/>
          <w:lang w:val="en-GB"/>
        </w:rPr>
        <w:br/>
      </w:r>
      <w:r w:rsidR="0026118B">
        <w:t>par</w:t>
      </w:r>
      <w:r w:rsidRPr="00720A0C">
        <w:br/>
      </w:r>
      <w:r w:rsidRPr="00720A0C">
        <w:br/>
      </w:r>
      <w:r>
        <w:t>Josephine Charlotte Muriel</w:t>
      </w:r>
      <w:r w:rsidRPr="00720A0C">
        <w:t xml:space="preserve"> </w:t>
      </w:r>
      <w:r>
        <w:t>Mben</w:t>
      </w:r>
      <w:r w:rsidRPr="00720A0C">
        <w:br/>
      </w:r>
      <w:r>
        <w:t>Masters of Arts</w:t>
      </w:r>
      <w:r w:rsidRPr="00720A0C">
        <w:t xml:space="preserve">, </w:t>
      </w:r>
      <w:r>
        <w:t>from University of Victoria</w:t>
      </w:r>
      <w:r w:rsidRPr="00720A0C">
        <w:t xml:space="preserve">, </w:t>
      </w:r>
      <w:r w:rsidR="00726C99">
        <w:t>2019</w:t>
      </w:r>
      <w:r w:rsidRPr="00720A0C">
        <w:br/>
      </w:r>
    </w:p>
    <w:p w14:paraId="0D1A284D" w14:textId="77777777" w:rsidR="00C26E2A" w:rsidRPr="00720A0C" w:rsidRDefault="00C26E2A" w:rsidP="00C26E2A">
      <w:pPr>
        <w:autoSpaceDE w:val="0"/>
        <w:autoSpaceDN w:val="0"/>
        <w:adjustRightInd w:val="0"/>
        <w:jc w:val="center"/>
      </w:pPr>
    </w:p>
    <w:p w14:paraId="3F88C3BA" w14:textId="77777777" w:rsidR="00C26E2A" w:rsidRPr="00720A0C" w:rsidRDefault="00C26E2A" w:rsidP="00C26E2A">
      <w:pPr>
        <w:autoSpaceDE w:val="0"/>
        <w:autoSpaceDN w:val="0"/>
        <w:adjustRightInd w:val="0"/>
        <w:jc w:val="center"/>
      </w:pPr>
    </w:p>
    <w:p w14:paraId="7CC9816C" w14:textId="77777777" w:rsidR="00C26E2A" w:rsidRPr="00720A0C" w:rsidRDefault="00C26E2A" w:rsidP="00C26E2A">
      <w:pPr>
        <w:autoSpaceDE w:val="0"/>
        <w:autoSpaceDN w:val="0"/>
        <w:adjustRightInd w:val="0"/>
        <w:jc w:val="center"/>
      </w:pPr>
    </w:p>
    <w:p w14:paraId="5976F7AE" w14:textId="77777777" w:rsidR="00C26E2A" w:rsidRPr="00720A0C" w:rsidRDefault="00C26E2A" w:rsidP="00C26E2A">
      <w:pPr>
        <w:autoSpaceDE w:val="0"/>
        <w:autoSpaceDN w:val="0"/>
        <w:adjustRightInd w:val="0"/>
        <w:jc w:val="center"/>
      </w:pPr>
    </w:p>
    <w:p w14:paraId="4408BA55" w14:textId="77777777" w:rsidR="00C26E2A" w:rsidRPr="00720A0C" w:rsidRDefault="00C26E2A" w:rsidP="00C26E2A">
      <w:pPr>
        <w:autoSpaceDE w:val="0"/>
        <w:autoSpaceDN w:val="0"/>
        <w:adjustRightInd w:val="0"/>
        <w:jc w:val="center"/>
      </w:pPr>
    </w:p>
    <w:p w14:paraId="1DE12CD7" w14:textId="77777777" w:rsidR="00C26E2A" w:rsidRPr="00720A0C" w:rsidRDefault="00C26E2A" w:rsidP="00C26E2A">
      <w:pPr>
        <w:autoSpaceDE w:val="0"/>
        <w:autoSpaceDN w:val="0"/>
        <w:adjustRightInd w:val="0"/>
        <w:jc w:val="center"/>
      </w:pPr>
    </w:p>
    <w:p w14:paraId="62820567" w14:textId="77777777" w:rsidR="00C26E2A" w:rsidRPr="00720A0C" w:rsidRDefault="00C26E2A" w:rsidP="00C26E2A">
      <w:pPr>
        <w:autoSpaceDE w:val="0"/>
        <w:autoSpaceDN w:val="0"/>
        <w:adjustRightInd w:val="0"/>
        <w:jc w:val="center"/>
      </w:pPr>
    </w:p>
    <w:p w14:paraId="31161D55" w14:textId="77777777" w:rsidR="00C26E2A" w:rsidRPr="00720A0C" w:rsidRDefault="00C26E2A" w:rsidP="00C26E2A">
      <w:pPr>
        <w:autoSpaceDE w:val="0"/>
        <w:autoSpaceDN w:val="0"/>
        <w:adjustRightInd w:val="0"/>
        <w:jc w:val="center"/>
      </w:pPr>
    </w:p>
    <w:p w14:paraId="38700259" w14:textId="77777777" w:rsidR="00C26E2A" w:rsidRPr="00720A0C" w:rsidRDefault="00C26E2A" w:rsidP="00C26E2A">
      <w:pPr>
        <w:autoSpaceDE w:val="0"/>
        <w:autoSpaceDN w:val="0"/>
        <w:adjustRightInd w:val="0"/>
        <w:jc w:val="center"/>
      </w:pPr>
    </w:p>
    <w:p w14:paraId="3C16DA36" w14:textId="77777777" w:rsidR="00C26E2A" w:rsidRPr="00720A0C" w:rsidRDefault="00C26E2A" w:rsidP="00C26E2A">
      <w:pPr>
        <w:autoSpaceDE w:val="0"/>
        <w:autoSpaceDN w:val="0"/>
        <w:adjustRightInd w:val="0"/>
        <w:jc w:val="center"/>
      </w:pPr>
    </w:p>
    <w:p w14:paraId="53BE2734" w14:textId="77777777" w:rsidR="00C26E2A" w:rsidRPr="00720A0C" w:rsidRDefault="00C26E2A" w:rsidP="00C26E2A">
      <w:pPr>
        <w:autoSpaceDE w:val="0"/>
        <w:autoSpaceDN w:val="0"/>
        <w:adjustRightInd w:val="0"/>
        <w:jc w:val="center"/>
      </w:pPr>
    </w:p>
    <w:p w14:paraId="40F2CAB6" w14:textId="77777777" w:rsidR="00C26E2A" w:rsidRPr="00720A0C" w:rsidRDefault="00C26E2A" w:rsidP="00C26E2A">
      <w:pPr>
        <w:autoSpaceDE w:val="0"/>
        <w:autoSpaceDN w:val="0"/>
        <w:adjustRightInd w:val="0"/>
        <w:jc w:val="center"/>
      </w:pPr>
    </w:p>
    <w:p w14:paraId="3D577345" w14:textId="77777777" w:rsidR="00C26E2A" w:rsidRPr="00720A0C" w:rsidRDefault="00C26E2A" w:rsidP="00C26E2A">
      <w:pPr>
        <w:autoSpaceDE w:val="0"/>
        <w:autoSpaceDN w:val="0"/>
        <w:adjustRightInd w:val="0"/>
        <w:jc w:val="center"/>
      </w:pPr>
    </w:p>
    <w:p w14:paraId="5EEDFF06" w14:textId="77777777" w:rsidR="00C26E2A" w:rsidRPr="00835420" w:rsidRDefault="006E0507" w:rsidP="00C26E2A">
      <w:pPr>
        <w:autoSpaceDE w:val="0"/>
        <w:autoSpaceDN w:val="0"/>
        <w:adjustRightInd w:val="0"/>
        <w:rPr>
          <w:b/>
          <w:bCs/>
          <w:lang w:val="fr-FR"/>
        </w:rPr>
      </w:pPr>
      <w:r w:rsidRPr="00835420">
        <w:rPr>
          <w:b/>
          <w:bCs/>
          <w:lang w:val="fr-FR"/>
        </w:rPr>
        <w:t>Comité de projet</w:t>
      </w:r>
    </w:p>
    <w:p w14:paraId="6B5D64AA" w14:textId="77777777" w:rsidR="00C26E2A" w:rsidRPr="00835420" w:rsidRDefault="00C26E2A" w:rsidP="00C26E2A">
      <w:pPr>
        <w:autoSpaceDE w:val="0"/>
        <w:autoSpaceDN w:val="0"/>
        <w:adjustRightInd w:val="0"/>
        <w:rPr>
          <w:lang w:val="fr-FR"/>
        </w:rPr>
      </w:pPr>
      <w:r w:rsidRPr="00835420">
        <w:rPr>
          <w:lang w:val="fr-FR"/>
        </w:rPr>
        <w:t>Dr. Sada Niang (Department of French)</w:t>
      </w:r>
    </w:p>
    <w:p w14:paraId="78EBC5A4" w14:textId="77777777" w:rsidR="00C26E2A" w:rsidRPr="00835420" w:rsidRDefault="00C26E2A" w:rsidP="00C26E2A">
      <w:pPr>
        <w:autoSpaceDE w:val="0"/>
        <w:autoSpaceDN w:val="0"/>
        <w:adjustRightInd w:val="0"/>
        <w:rPr>
          <w:b/>
          <w:bCs/>
          <w:sz w:val="20"/>
          <w:szCs w:val="20"/>
          <w:lang w:val="fr-FR"/>
        </w:rPr>
      </w:pPr>
      <w:r w:rsidRPr="00835420">
        <w:rPr>
          <w:b/>
          <w:bCs/>
          <w:sz w:val="20"/>
          <w:szCs w:val="20"/>
          <w:lang w:val="fr-FR"/>
        </w:rPr>
        <w:t>Supervis</w:t>
      </w:r>
      <w:r w:rsidR="006E0507" w:rsidRPr="00835420">
        <w:rPr>
          <w:b/>
          <w:bCs/>
          <w:sz w:val="20"/>
          <w:szCs w:val="20"/>
          <w:lang w:val="fr-FR"/>
        </w:rPr>
        <w:t>eur de projet</w:t>
      </w:r>
    </w:p>
    <w:p w14:paraId="080A1666" w14:textId="77777777" w:rsidR="00C26E2A" w:rsidRPr="00835420" w:rsidRDefault="00C26E2A" w:rsidP="00C26E2A">
      <w:pPr>
        <w:autoSpaceDE w:val="0"/>
        <w:autoSpaceDN w:val="0"/>
        <w:adjustRightInd w:val="0"/>
        <w:rPr>
          <w:b/>
          <w:bCs/>
          <w:sz w:val="20"/>
          <w:szCs w:val="20"/>
          <w:lang w:val="fr-FR"/>
        </w:rPr>
      </w:pPr>
    </w:p>
    <w:p w14:paraId="0609F73D" w14:textId="77777777" w:rsidR="00C26E2A" w:rsidRPr="00720A0C" w:rsidRDefault="00C26E2A" w:rsidP="00C26E2A">
      <w:pPr>
        <w:autoSpaceDE w:val="0"/>
        <w:autoSpaceDN w:val="0"/>
        <w:adjustRightInd w:val="0"/>
      </w:pPr>
      <w:r>
        <w:t>Dr. Hélène Cazes (Department of French)</w:t>
      </w:r>
    </w:p>
    <w:p w14:paraId="475E8AC5" w14:textId="77777777" w:rsidR="00C26E2A" w:rsidRPr="003A4A5D" w:rsidRDefault="006E0507" w:rsidP="00C26E2A">
      <w:pPr>
        <w:autoSpaceDE w:val="0"/>
        <w:autoSpaceDN w:val="0"/>
        <w:adjustRightInd w:val="0"/>
        <w:rPr>
          <w:b/>
          <w:bCs/>
          <w:szCs w:val="20"/>
        </w:rPr>
      </w:pPr>
      <w:r w:rsidRPr="003A4A5D">
        <w:rPr>
          <w:b/>
          <w:bCs/>
          <w:szCs w:val="20"/>
        </w:rPr>
        <w:t>Seconde lectrice</w:t>
      </w:r>
    </w:p>
    <w:p w14:paraId="10FE7678" w14:textId="77777777" w:rsidR="00C26E2A" w:rsidRPr="00720A0C" w:rsidRDefault="00C26E2A" w:rsidP="00C26E2A">
      <w:pPr>
        <w:autoSpaceDE w:val="0"/>
        <w:autoSpaceDN w:val="0"/>
        <w:adjustRightInd w:val="0"/>
        <w:rPr>
          <w:b/>
          <w:bCs/>
          <w:sz w:val="20"/>
          <w:szCs w:val="20"/>
        </w:rPr>
      </w:pPr>
    </w:p>
    <w:p w14:paraId="0D139757" w14:textId="77777777" w:rsidR="00C26E2A" w:rsidRPr="00720A0C" w:rsidRDefault="00C26E2A" w:rsidP="00C26E2A">
      <w:pPr>
        <w:autoSpaceDE w:val="0"/>
        <w:autoSpaceDN w:val="0"/>
        <w:adjustRightInd w:val="0"/>
      </w:pPr>
    </w:p>
    <w:p w14:paraId="43A18B7E" w14:textId="77777777" w:rsidR="00263DD3" w:rsidRPr="00582E2E" w:rsidRDefault="00263DD3" w:rsidP="000206DC">
      <w:pPr>
        <w:pStyle w:val="BodySingleSpace"/>
      </w:pPr>
    </w:p>
    <w:p w14:paraId="27714508" w14:textId="77777777" w:rsidR="002633C7" w:rsidRPr="00582E2E" w:rsidRDefault="002633C7" w:rsidP="000206DC">
      <w:pPr>
        <w:pStyle w:val="BodySingleSpace"/>
      </w:pPr>
    </w:p>
    <w:p w14:paraId="3F71F8BB" w14:textId="77777777" w:rsidR="00463845" w:rsidRPr="00582E2E" w:rsidRDefault="00463845" w:rsidP="000206DC">
      <w:pPr>
        <w:pStyle w:val="BodySingleSpace"/>
        <w:sectPr w:rsidR="00463845" w:rsidRPr="00582E2E" w:rsidSect="00C14DB5">
          <w:headerReference w:type="even" r:id="rId8"/>
          <w:headerReference w:type="default" r:id="rId9"/>
          <w:pgSz w:w="12240" w:h="15840"/>
          <w:pgMar w:top="1440" w:right="1440" w:bottom="1440" w:left="2160" w:header="1077" w:footer="720" w:gutter="0"/>
          <w:pgNumType w:fmt="lowerRoman" w:start="1"/>
          <w:cols w:space="720"/>
          <w:titlePg/>
        </w:sectPr>
      </w:pPr>
    </w:p>
    <w:p w14:paraId="125FF9F3" w14:textId="423AB9FC" w:rsidR="00861957" w:rsidRPr="00D96A8C" w:rsidRDefault="006C225E" w:rsidP="00861957">
      <w:pPr>
        <w:pStyle w:val="Heading1"/>
        <w:rPr>
          <w:lang w:val="fr-FR"/>
        </w:rPr>
      </w:pPr>
      <w:r w:rsidRPr="00D96A8C">
        <w:rPr>
          <w:lang w:val="fr-FR"/>
        </w:rPr>
        <w:lastRenderedPageBreak/>
        <w:t>Résumé</w:t>
      </w:r>
    </w:p>
    <w:p w14:paraId="5DFBAD07" w14:textId="77777777" w:rsidR="00B1463E" w:rsidRDefault="00D96A8C" w:rsidP="00D96A8C">
      <w:pPr>
        <w:pStyle w:val="NormalWeb"/>
        <w:spacing w:before="0" w:beforeAutospacing="0" w:after="0" w:afterAutospacing="0" w:line="360" w:lineRule="auto"/>
        <w:ind w:firstLine="567"/>
        <w:jc w:val="both"/>
        <w:rPr>
          <w:color w:val="000000"/>
          <w:szCs w:val="28"/>
          <w:lang w:val="fr-FR"/>
        </w:rPr>
      </w:pPr>
      <w:r w:rsidRPr="00D96A8C">
        <w:rPr>
          <w:color w:val="000000"/>
          <w:szCs w:val="28"/>
          <w:lang w:val="fr-FR"/>
        </w:rPr>
        <w:t>Le but de ce travail de ma</w:t>
      </w:r>
      <w:r>
        <w:rPr>
          <w:color w:val="000000"/>
          <w:szCs w:val="28"/>
          <w:lang w:val="fr-FR"/>
        </w:rPr>
        <w:t xml:space="preserve">îtrise est de montrer la flexibilité narrative qui caractérise les romans </w:t>
      </w:r>
      <w:r w:rsidRPr="00D96A8C">
        <w:rPr>
          <w:i/>
          <w:iCs/>
          <w:color w:val="000000"/>
          <w:szCs w:val="28"/>
          <w:lang w:val="fr-FR"/>
        </w:rPr>
        <w:t>Une si longue lettre</w:t>
      </w:r>
      <w:r w:rsidRPr="00D96A8C">
        <w:rPr>
          <w:color w:val="000000"/>
          <w:szCs w:val="28"/>
          <w:lang w:val="fr-FR"/>
        </w:rPr>
        <w:t xml:space="preserve"> (1979), </w:t>
      </w:r>
      <w:r w:rsidRPr="00D96A8C">
        <w:rPr>
          <w:i/>
          <w:iCs/>
          <w:color w:val="000000"/>
          <w:szCs w:val="28"/>
          <w:lang w:val="fr-FR"/>
        </w:rPr>
        <w:t>Riwan ou le chemin de sable</w:t>
      </w:r>
      <w:r>
        <w:rPr>
          <w:color w:val="000000"/>
          <w:szCs w:val="28"/>
          <w:lang w:val="fr-FR"/>
        </w:rPr>
        <w:t xml:space="preserve"> (1999) et</w:t>
      </w:r>
      <w:r w:rsidRPr="00D96A8C">
        <w:rPr>
          <w:color w:val="000000"/>
          <w:szCs w:val="28"/>
          <w:lang w:val="fr-FR"/>
        </w:rPr>
        <w:t xml:space="preserve"> </w:t>
      </w:r>
      <w:r w:rsidRPr="00D96A8C">
        <w:rPr>
          <w:i/>
          <w:iCs/>
          <w:color w:val="000000"/>
          <w:szCs w:val="28"/>
          <w:lang w:val="fr-FR"/>
        </w:rPr>
        <w:t>C’est le soleil qui m’a brûlée</w:t>
      </w:r>
      <w:r>
        <w:rPr>
          <w:color w:val="000000"/>
          <w:szCs w:val="28"/>
          <w:lang w:val="fr-FR"/>
        </w:rPr>
        <w:t xml:space="preserve"> (1987). Dans une analyse comparative, nous nous servons de l’autofiction comme cadre théorique pour mettre en exergue les différentes représentations du rôle de la femme dans la société africaine dans les romans de Mariama Bâ, Ken Bugul et Calixthe Beyala</w:t>
      </w:r>
      <w:r w:rsidR="00B1463E">
        <w:rPr>
          <w:color w:val="000000"/>
          <w:szCs w:val="28"/>
          <w:lang w:val="fr-FR"/>
        </w:rPr>
        <w:t>.</w:t>
      </w:r>
    </w:p>
    <w:p w14:paraId="6B0CB3C6" w14:textId="1B29BC16" w:rsidR="006C225E" w:rsidRPr="00D96A8C" w:rsidRDefault="00B90B63" w:rsidP="00D96A8C">
      <w:pPr>
        <w:pStyle w:val="NormalWeb"/>
        <w:spacing w:before="0" w:beforeAutospacing="0" w:after="0" w:afterAutospacing="0" w:line="360" w:lineRule="auto"/>
        <w:ind w:firstLine="567"/>
        <w:jc w:val="both"/>
        <w:rPr>
          <w:color w:val="000000"/>
          <w:szCs w:val="28"/>
          <w:lang w:val="fr-FR"/>
        </w:rPr>
      </w:pPr>
      <w:r>
        <w:rPr>
          <w:color w:val="000000"/>
          <w:szCs w:val="28"/>
          <w:lang w:val="fr-FR"/>
        </w:rPr>
        <w:t>Il est aisé de retrouver des traces de la vie privée et professionnelle de Mariama Bâ dans son roman tandis que l’approche de Ken Bugul sur le statut de la femme se r</w:t>
      </w:r>
      <w:r w:rsidR="00B1463E">
        <w:rPr>
          <w:color w:val="000000"/>
          <w:szCs w:val="28"/>
          <w:lang w:val="fr-FR"/>
        </w:rPr>
        <w:t>e</w:t>
      </w:r>
      <w:r>
        <w:rPr>
          <w:color w:val="000000"/>
          <w:szCs w:val="28"/>
          <w:lang w:val="fr-FR"/>
        </w:rPr>
        <w:t>flète dans un contexte social qu’elle offre au lecteur. Calixthe Beyala n’utilise pas sa vie privée dans son œuvre romanesque. Elle se concentre sur l’oppression de la femme dans la société. L</w:t>
      </w:r>
      <w:r w:rsidR="002A50A4">
        <w:rPr>
          <w:color w:val="000000"/>
          <w:szCs w:val="28"/>
          <w:lang w:val="fr-FR"/>
        </w:rPr>
        <w:t xml:space="preserve">eurs différentes approches sur la question du genre reflète leur engagement politique </w:t>
      </w:r>
    </w:p>
    <w:p w14:paraId="0B76D85A" w14:textId="77777777" w:rsidR="00EC5081" w:rsidRPr="00764C39" w:rsidRDefault="00EC5081" w:rsidP="00BA1B61">
      <w:pPr>
        <w:pStyle w:val="Heading1"/>
        <w:rPr>
          <w:lang w:val="en-GB"/>
        </w:rPr>
      </w:pPr>
      <w:bookmarkStart w:id="2" w:name="_Toc7112052"/>
      <w:r w:rsidRPr="00764C39">
        <w:rPr>
          <w:lang w:val="en-GB"/>
        </w:rPr>
        <w:t>Table des matières</w:t>
      </w:r>
      <w:bookmarkEnd w:id="2"/>
    </w:p>
    <w:p w14:paraId="444E1B84" w14:textId="77777777" w:rsidR="006C225E" w:rsidRDefault="00764C39">
      <w:pPr>
        <w:pStyle w:val="TOC1"/>
        <w:tabs>
          <w:tab w:val="right" w:leader="dot" w:pos="8630"/>
        </w:tabs>
        <w:rPr>
          <w:rFonts w:asciiTheme="minorHAnsi" w:eastAsiaTheme="minorEastAsia" w:hAnsiTheme="minorHAnsi" w:cstheme="minorBidi"/>
          <w:noProof/>
          <w:sz w:val="22"/>
          <w:szCs w:val="22"/>
          <w:lang w:val="de-DE" w:eastAsia="de-DE"/>
        </w:rPr>
      </w:pPr>
      <w:r w:rsidRPr="00720A0C">
        <w:fldChar w:fldCharType="begin"/>
      </w:r>
      <w:r w:rsidRPr="00720A0C">
        <w:instrText xml:space="preserve"> TOC \o "1-3" \h \z \u </w:instrText>
      </w:r>
      <w:r w:rsidRPr="00720A0C">
        <w:fldChar w:fldCharType="separate"/>
      </w:r>
      <w:hyperlink w:anchor="_Toc7112050" w:history="1">
        <w:r w:rsidR="006C225E" w:rsidRPr="001F5CE2">
          <w:rPr>
            <w:rStyle w:val="Hyperlink"/>
            <w:noProof/>
            <w:lang w:val="fr-FR"/>
          </w:rPr>
          <w:t>Comité de projet</w:t>
        </w:r>
        <w:r w:rsidR="006C225E">
          <w:rPr>
            <w:noProof/>
            <w:webHidden/>
          </w:rPr>
          <w:tab/>
        </w:r>
        <w:r w:rsidR="006C225E">
          <w:rPr>
            <w:noProof/>
            <w:webHidden/>
          </w:rPr>
          <w:fldChar w:fldCharType="begin"/>
        </w:r>
        <w:r w:rsidR="006C225E">
          <w:rPr>
            <w:noProof/>
            <w:webHidden/>
          </w:rPr>
          <w:instrText xml:space="preserve"> PAGEREF _Toc7112050 \h </w:instrText>
        </w:r>
        <w:r w:rsidR="006C225E">
          <w:rPr>
            <w:noProof/>
            <w:webHidden/>
          </w:rPr>
        </w:r>
        <w:r w:rsidR="006C225E">
          <w:rPr>
            <w:noProof/>
            <w:webHidden/>
          </w:rPr>
          <w:fldChar w:fldCharType="separate"/>
        </w:r>
        <w:r w:rsidR="006C225E">
          <w:rPr>
            <w:noProof/>
            <w:webHidden/>
          </w:rPr>
          <w:t>ii</w:t>
        </w:r>
        <w:r w:rsidR="006C225E">
          <w:rPr>
            <w:noProof/>
            <w:webHidden/>
          </w:rPr>
          <w:fldChar w:fldCharType="end"/>
        </w:r>
      </w:hyperlink>
    </w:p>
    <w:p w14:paraId="03828135" w14:textId="77777777" w:rsidR="006C225E" w:rsidRDefault="00D846E2">
      <w:pPr>
        <w:pStyle w:val="TOC1"/>
        <w:tabs>
          <w:tab w:val="right" w:leader="dot" w:pos="8630"/>
        </w:tabs>
        <w:rPr>
          <w:rFonts w:asciiTheme="minorHAnsi" w:eastAsiaTheme="minorEastAsia" w:hAnsiTheme="minorHAnsi" w:cstheme="minorBidi"/>
          <w:noProof/>
          <w:sz w:val="22"/>
          <w:szCs w:val="22"/>
          <w:lang w:val="de-DE" w:eastAsia="de-DE"/>
        </w:rPr>
      </w:pPr>
      <w:hyperlink w:anchor="_Toc7112051" w:history="1">
        <w:r w:rsidR="006C225E" w:rsidRPr="001F5CE2">
          <w:rPr>
            <w:rStyle w:val="Hyperlink"/>
            <w:noProof/>
          </w:rPr>
          <w:t>Abstract</w:t>
        </w:r>
        <w:r w:rsidR="006C225E">
          <w:rPr>
            <w:noProof/>
            <w:webHidden/>
          </w:rPr>
          <w:tab/>
        </w:r>
        <w:r w:rsidR="006C225E">
          <w:rPr>
            <w:noProof/>
            <w:webHidden/>
          </w:rPr>
          <w:fldChar w:fldCharType="begin"/>
        </w:r>
        <w:r w:rsidR="006C225E">
          <w:rPr>
            <w:noProof/>
            <w:webHidden/>
          </w:rPr>
          <w:instrText xml:space="preserve"> PAGEREF _Toc7112051 \h </w:instrText>
        </w:r>
        <w:r w:rsidR="006C225E">
          <w:rPr>
            <w:noProof/>
            <w:webHidden/>
          </w:rPr>
        </w:r>
        <w:r w:rsidR="006C225E">
          <w:rPr>
            <w:noProof/>
            <w:webHidden/>
          </w:rPr>
          <w:fldChar w:fldCharType="separate"/>
        </w:r>
        <w:r w:rsidR="006C225E">
          <w:rPr>
            <w:noProof/>
            <w:webHidden/>
          </w:rPr>
          <w:t>iii</w:t>
        </w:r>
        <w:r w:rsidR="006C225E">
          <w:rPr>
            <w:noProof/>
            <w:webHidden/>
          </w:rPr>
          <w:fldChar w:fldCharType="end"/>
        </w:r>
      </w:hyperlink>
    </w:p>
    <w:p w14:paraId="40A37119" w14:textId="77777777" w:rsidR="006C225E" w:rsidRDefault="00D846E2">
      <w:pPr>
        <w:pStyle w:val="TOC1"/>
        <w:tabs>
          <w:tab w:val="right" w:leader="dot" w:pos="8630"/>
        </w:tabs>
        <w:rPr>
          <w:rFonts w:asciiTheme="minorHAnsi" w:eastAsiaTheme="minorEastAsia" w:hAnsiTheme="minorHAnsi" w:cstheme="minorBidi"/>
          <w:noProof/>
          <w:sz w:val="22"/>
          <w:szCs w:val="22"/>
          <w:lang w:val="de-DE" w:eastAsia="de-DE"/>
        </w:rPr>
      </w:pPr>
      <w:hyperlink w:anchor="_Toc7112052" w:history="1">
        <w:r w:rsidR="006C225E" w:rsidRPr="001F5CE2">
          <w:rPr>
            <w:rStyle w:val="Hyperlink"/>
            <w:noProof/>
            <w:lang w:val="en-GB"/>
          </w:rPr>
          <w:t>Table des matières</w:t>
        </w:r>
        <w:r w:rsidR="006C225E">
          <w:rPr>
            <w:noProof/>
            <w:webHidden/>
          </w:rPr>
          <w:tab/>
        </w:r>
        <w:r w:rsidR="006C225E">
          <w:rPr>
            <w:noProof/>
            <w:webHidden/>
          </w:rPr>
          <w:fldChar w:fldCharType="begin"/>
        </w:r>
        <w:r w:rsidR="006C225E">
          <w:rPr>
            <w:noProof/>
            <w:webHidden/>
          </w:rPr>
          <w:instrText xml:space="preserve"> PAGEREF _Toc7112052 \h </w:instrText>
        </w:r>
        <w:r w:rsidR="006C225E">
          <w:rPr>
            <w:noProof/>
            <w:webHidden/>
          </w:rPr>
        </w:r>
        <w:r w:rsidR="006C225E">
          <w:rPr>
            <w:noProof/>
            <w:webHidden/>
          </w:rPr>
          <w:fldChar w:fldCharType="separate"/>
        </w:r>
        <w:r w:rsidR="006C225E">
          <w:rPr>
            <w:noProof/>
            <w:webHidden/>
          </w:rPr>
          <w:t>iv</w:t>
        </w:r>
        <w:r w:rsidR="006C225E">
          <w:rPr>
            <w:noProof/>
            <w:webHidden/>
          </w:rPr>
          <w:fldChar w:fldCharType="end"/>
        </w:r>
      </w:hyperlink>
    </w:p>
    <w:p w14:paraId="59369151" w14:textId="77777777" w:rsidR="006C225E" w:rsidRDefault="00D846E2">
      <w:pPr>
        <w:pStyle w:val="TOC1"/>
        <w:tabs>
          <w:tab w:val="right" w:leader="dot" w:pos="8630"/>
        </w:tabs>
        <w:rPr>
          <w:rFonts w:asciiTheme="minorHAnsi" w:eastAsiaTheme="minorEastAsia" w:hAnsiTheme="minorHAnsi" w:cstheme="minorBidi"/>
          <w:noProof/>
          <w:sz w:val="22"/>
          <w:szCs w:val="22"/>
          <w:lang w:val="de-DE" w:eastAsia="de-DE"/>
        </w:rPr>
      </w:pPr>
      <w:hyperlink w:anchor="_Toc7112053" w:history="1">
        <w:r w:rsidR="006C225E" w:rsidRPr="001F5CE2">
          <w:rPr>
            <w:rStyle w:val="Hyperlink"/>
            <w:noProof/>
            <w:lang w:val="fr-FR"/>
          </w:rPr>
          <w:t>Remerciements</w:t>
        </w:r>
        <w:r w:rsidR="006C225E">
          <w:rPr>
            <w:noProof/>
            <w:webHidden/>
          </w:rPr>
          <w:tab/>
        </w:r>
        <w:r w:rsidR="006C225E">
          <w:rPr>
            <w:noProof/>
            <w:webHidden/>
          </w:rPr>
          <w:fldChar w:fldCharType="begin"/>
        </w:r>
        <w:r w:rsidR="006C225E">
          <w:rPr>
            <w:noProof/>
            <w:webHidden/>
          </w:rPr>
          <w:instrText xml:space="preserve"> PAGEREF _Toc7112053 \h </w:instrText>
        </w:r>
        <w:r w:rsidR="006C225E">
          <w:rPr>
            <w:noProof/>
            <w:webHidden/>
          </w:rPr>
        </w:r>
        <w:r w:rsidR="006C225E">
          <w:rPr>
            <w:noProof/>
            <w:webHidden/>
          </w:rPr>
          <w:fldChar w:fldCharType="separate"/>
        </w:r>
        <w:r w:rsidR="006C225E">
          <w:rPr>
            <w:noProof/>
            <w:webHidden/>
          </w:rPr>
          <w:t>v</w:t>
        </w:r>
        <w:r w:rsidR="006C225E">
          <w:rPr>
            <w:noProof/>
            <w:webHidden/>
          </w:rPr>
          <w:fldChar w:fldCharType="end"/>
        </w:r>
      </w:hyperlink>
    </w:p>
    <w:p w14:paraId="1D71A3F9" w14:textId="77777777" w:rsidR="006C225E" w:rsidRDefault="00D846E2" w:rsidP="006C225E">
      <w:pPr>
        <w:pStyle w:val="TOC1"/>
        <w:tabs>
          <w:tab w:val="left" w:pos="480"/>
          <w:tab w:val="right" w:leader="dot" w:pos="8630"/>
        </w:tabs>
        <w:rPr>
          <w:rFonts w:asciiTheme="minorHAnsi" w:eastAsiaTheme="minorEastAsia" w:hAnsiTheme="minorHAnsi" w:cstheme="minorBidi"/>
          <w:noProof/>
          <w:sz w:val="22"/>
          <w:szCs w:val="22"/>
          <w:lang w:val="de-DE" w:eastAsia="de-DE"/>
        </w:rPr>
      </w:pPr>
      <w:hyperlink w:anchor="_Toc7112054" w:history="1">
        <w:r w:rsidR="006C225E" w:rsidRPr="001F5CE2">
          <w:rPr>
            <w:rStyle w:val="Hyperlink"/>
            <w:noProof/>
            <w:lang w:val="fr-FR"/>
          </w:rPr>
          <w:t>I.</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Introduction</w:t>
        </w:r>
        <w:r w:rsidR="006C225E">
          <w:rPr>
            <w:noProof/>
            <w:webHidden/>
          </w:rPr>
          <w:tab/>
        </w:r>
        <w:r w:rsidR="006C225E">
          <w:rPr>
            <w:noProof/>
            <w:webHidden/>
          </w:rPr>
          <w:fldChar w:fldCharType="begin"/>
        </w:r>
        <w:r w:rsidR="006C225E">
          <w:rPr>
            <w:noProof/>
            <w:webHidden/>
          </w:rPr>
          <w:instrText xml:space="preserve"> PAGEREF _Toc7112054 \h </w:instrText>
        </w:r>
        <w:r w:rsidR="006C225E">
          <w:rPr>
            <w:noProof/>
            <w:webHidden/>
          </w:rPr>
        </w:r>
        <w:r w:rsidR="006C225E">
          <w:rPr>
            <w:noProof/>
            <w:webHidden/>
          </w:rPr>
          <w:fldChar w:fldCharType="separate"/>
        </w:r>
        <w:r w:rsidR="006C225E">
          <w:rPr>
            <w:noProof/>
            <w:webHidden/>
          </w:rPr>
          <w:t>1</w:t>
        </w:r>
        <w:r w:rsidR="006C225E">
          <w:rPr>
            <w:noProof/>
            <w:webHidden/>
          </w:rPr>
          <w:fldChar w:fldCharType="end"/>
        </w:r>
      </w:hyperlink>
    </w:p>
    <w:p w14:paraId="2BAC4F3D" w14:textId="77777777" w:rsidR="006C225E" w:rsidRDefault="00D846E2" w:rsidP="006C225E">
      <w:pPr>
        <w:pStyle w:val="TOC1"/>
        <w:tabs>
          <w:tab w:val="left" w:pos="480"/>
          <w:tab w:val="right" w:leader="dot" w:pos="8630"/>
        </w:tabs>
        <w:rPr>
          <w:rFonts w:asciiTheme="minorHAnsi" w:eastAsiaTheme="minorEastAsia" w:hAnsiTheme="minorHAnsi" w:cstheme="minorBidi"/>
          <w:noProof/>
          <w:sz w:val="22"/>
          <w:szCs w:val="22"/>
          <w:lang w:val="de-DE" w:eastAsia="de-DE"/>
        </w:rPr>
      </w:pPr>
      <w:hyperlink w:anchor="_Toc7112055" w:history="1">
        <w:r w:rsidR="006C225E" w:rsidRPr="001F5CE2">
          <w:rPr>
            <w:rStyle w:val="Hyperlink"/>
            <w:noProof/>
            <w:lang w:val="fr-FR"/>
          </w:rPr>
          <w:t>II.</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Cadre théorique</w:t>
        </w:r>
        <w:r w:rsidR="006C225E">
          <w:rPr>
            <w:noProof/>
            <w:webHidden/>
          </w:rPr>
          <w:tab/>
        </w:r>
        <w:r w:rsidR="006C225E">
          <w:rPr>
            <w:noProof/>
            <w:webHidden/>
          </w:rPr>
          <w:fldChar w:fldCharType="begin"/>
        </w:r>
        <w:r w:rsidR="006C225E">
          <w:rPr>
            <w:noProof/>
            <w:webHidden/>
          </w:rPr>
          <w:instrText xml:space="preserve"> PAGEREF _Toc7112055 \h </w:instrText>
        </w:r>
        <w:r w:rsidR="006C225E">
          <w:rPr>
            <w:noProof/>
            <w:webHidden/>
          </w:rPr>
        </w:r>
        <w:r w:rsidR="006C225E">
          <w:rPr>
            <w:noProof/>
            <w:webHidden/>
          </w:rPr>
          <w:fldChar w:fldCharType="separate"/>
        </w:r>
        <w:r w:rsidR="006C225E">
          <w:rPr>
            <w:noProof/>
            <w:webHidden/>
          </w:rPr>
          <w:t>1</w:t>
        </w:r>
        <w:r w:rsidR="006C225E">
          <w:rPr>
            <w:noProof/>
            <w:webHidden/>
          </w:rPr>
          <w:fldChar w:fldCharType="end"/>
        </w:r>
      </w:hyperlink>
    </w:p>
    <w:p w14:paraId="0C68B174" w14:textId="77777777" w:rsidR="006C225E" w:rsidRDefault="00D846E2" w:rsidP="006C225E">
      <w:pPr>
        <w:pStyle w:val="TOC2"/>
        <w:rPr>
          <w:rFonts w:asciiTheme="minorHAnsi" w:eastAsiaTheme="minorEastAsia" w:hAnsiTheme="minorHAnsi" w:cstheme="minorBidi"/>
          <w:noProof/>
          <w:sz w:val="22"/>
          <w:szCs w:val="22"/>
          <w:lang w:val="de-DE" w:eastAsia="de-DE"/>
        </w:rPr>
      </w:pPr>
      <w:hyperlink w:anchor="_Toc7112056" w:history="1">
        <w:r w:rsidR="006C225E" w:rsidRPr="001F5CE2">
          <w:rPr>
            <w:rStyle w:val="Hyperlink"/>
            <w:noProof/>
            <w:lang w:val="fr-FR"/>
          </w:rPr>
          <w:t>2.1.</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Autofiction et autobiographie</w:t>
        </w:r>
        <w:r w:rsidR="006C225E">
          <w:rPr>
            <w:noProof/>
            <w:webHidden/>
          </w:rPr>
          <w:tab/>
        </w:r>
        <w:r w:rsidR="006C225E">
          <w:rPr>
            <w:noProof/>
            <w:webHidden/>
          </w:rPr>
          <w:fldChar w:fldCharType="begin"/>
        </w:r>
        <w:r w:rsidR="006C225E">
          <w:rPr>
            <w:noProof/>
            <w:webHidden/>
          </w:rPr>
          <w:instrText xml:space="preserve"> PAGEREF _Toc7112056 \h </w:instrText>
        </w:r>
        <w:r w:rsidR="006C225E">
          <w:rPr>
            <w:noProof/>
            <w:webHidden/>
          </w:rPr>
        </w:r>
        <w:r w:rsidR="006C225E">
          <w:rPr>
            <w:noProof/>
            <w:webHidden/>
          </w:rPr>
          <w:fldChar w:fldCharType="separate"/>
        </w:r>
        <w:r w:rsidR="006C225E">
          <w:rPr>
            <w:noProof/>
            <w:webHidden/>
          </w:rPr>
          <w:t>1</w:t>
        </w:r>
        <w:r w:rsidR="006C225E">
          <w:rPr>
            <w:noProof/>
            <w:webHidden/>
          </w:rPr>
          <w:fldChar w:fldCharType="end"/>
        </w:r>
      </w:hyperlink>
    </w:p>
    <w:p w14:paraId="276C5DE6" w14:textId="77777777" w:rsidR="006C225E" w:rsidRDefault="00D846E2" w:rsidP="006C225E">
      <w:pPr>
        <w:pStyle w:val="TOC2"/>
        <w:rPr>
          <w:rFonts w:asciiTheme="minorHAnsi" w:eastAsiaTheme="minorEastAsia" w:hAnsiTheme="minorHAnsi" w:cstheme="minorBidi"/>
          <w:noProof/>
          <w:sz w:val="22"/>
          <w:szCs w:val="22"/>
          <w:lang w:val="de-DE" w:eastAsia="de-DE"/>
        </w:rPr>
      </w:pPr>
      <w:hyperlink w:anchor="_Toc7112057" w:history="1">
        <w:r w:rsidR="006C225E" w:rsidRPr="001F5CE2">
          <w:rPr>
            <w:rStyle w:val="Hyperlink"/>
            <w:noProof/>
            <w:lang w:val="fr-FR"/>
          </w:rPr>
          <w:t>2.2.</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Les composantes de l’autofiction</w:t>
        </w:r>
        <w:r w:rsidR="006C225E">
          <w:rPr>
            <w:noProof/>
            <w:webHidden/>
          </w:rPr>
          <w:tab/>
        </w:r>
        <w:r w:rsidR="006C225E">
          <w:rPr>
            <w:noProof/>
            <w:webHidden/>
          </w:rPr>
          <w:fldChar w:fldCharType="begin"/>
        </w:r>
        <w:r w:rsidR="006C225E">
          <w:rPr>
            <w:noProof/>
            <w:webHidden/>
          </w:rPr>
          <w:instrText xml:space="preserve"> PAGEREF _Toc7112057 \h </w:instrText>
        </w:r>
        <w:r w:rsidR="006C225E">
          <w:rPr>
            <w:noProof/>
            <w:webHidden/>
          </w:rPr>
        </w:r>
        <w:r w:rsidR="006C225E">
          <w:rPr>
            <w:noProof/>
            <w:webHidden/>
          </w:rPr>
          <w:fldChar w:fldCharType="separate"/>
        </w:r>
        <w:r w:rsidR="006C225E">
          <w:rPr>
            <w:noProof/>
            <w:webHidden/>
          </w:rPr>
          <w:t>5</w:t>
        </w:r>
        <w:r w:rsidR="006C225E">
          <w:rPr>
            <w:noProof/>
            <w:webHidden/>
          </w:rPr>
          <w:fldChar w:fldCharType="end"/>
        </w:r>
      </w:hyperlink>
    </w:p>
    <w:p w14:paraId="035B0139" w14:textId="77777777" w:rsidR="006C225E" w:rsidRDefault="00D846E2">
      <w:pPr>
        <w:pStyle w:val="TOC3"/>
        <w:tabs>
          <w:tab w:val="left" w:pos="1440"/>
          <w:tab w:val="right" w:leader="dot" w:pos="8630"/>
        </w:tabs>
        <w:rPr>
          <w:rFonts w:asciiTheme="minorHAnsi" w:eastAsiaTheme="minorEastAsia" w:hAnsiTheme="minorHAnsi" w:cstheme="minorBidi"/>
          <w:noProof/>
          <w:sz w:val="22"/>
          <w:szCs w:val="22"/>
          <w:lang w:val="de-DE" w:eastAsia="de-DE"/>
        </w:rPr>
      </w:pPr>
      <w:hyperlink w:anchor="_Toc7112058" w:history="1">
        <w:r w:rsidR="006C225E" w:rsidRPr="001F5CE2">
          <w:rPr>
            <w:rStyle w:val="Hyperlink"/>
            <w:noProof/>
            <w:lang w:val="fr-FR"/>
          </w:rPr>
          <w:t>2.2.1.</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Autofiction et réalité</w:t>
        </w:r>
        <w:r w:rsidR="006C225E">
          <w:rPr>
            <w:noProof/>
            <w:webHidden/>
          </w:rPr>
          <w:tab/>
        </w:r>
        <w:r w:rsidR="006C225E">
          <w:rPr>
            <w:noProof/>
            <w:webHidden/>
          </w:rPr>
          <w:fldChar w:fldCharType="begin"/>
        </w:r>
        <w:r w:rsidR="006C225E">
          <w:rPr>
            <w:noProof/>
            <w:webHidden/>
          </w:rPr>
          <w:instrText xml:space="preserve"> PAGEREF _Toc7112058 \h </w:instrText>
        </w:r>
        <w:r w:rsidR="006C225E">
          <w:rPr>
            <w:noProof/>
            <w:webHidden/>
          </w:rPr>
        </w:r>
        <w:r w:rsidR="006C225E">
          <w:rPr>
            <w:noProof/>
            <w:webHidden/>
          </w:rPr>
          <w:fldChar w:fldCharType="separate"/>
        </w:r>
        <w:r w:rsidR="006C225E">
          <w:rPr>
            <w:noProof/>
            <w:webHidden/>
          </w:rPr>
          <w:t>5</w:t>
        </w:r>
        <w:r w:rsidR="006C225E">
          <w:rPr>
            <w:noProof/>
            <w:webHidden/>
          </w:rPr>
          <w:fldChar w:fldCharType="end"/>
        </w:r>
      </w:hyperlink>
    </w:p>
    <w:p w14:paraId="554A91D1" w14:textId="77777777" w:rsidR="006C225E" w:rsidRDefault="00D846E2" w:rsidP="006C225E">
      <w:pPr>
        <w:pStyle w:val="TOC2"/>
        <w:rPr>
          <w:rFonts w:asciiTheme="minorHAnsi" w:eastAsiaTheme="minorEastAsia" w:hAnsiTheme="minorHAnsi" w:cstheme="minorBidi"/>
          <w:noProof/>
          <w:sz w:val="22"/>
          <w:szCs w:val="22"/>
          <w:lang w:val="de-DE" w:eastAsia="de-DE"/>
        </w:rPr>
      </w:pPr>
      <w:hyperlink w:anchor="_Toc7112059" w:history="1">
        <w:r w:rsidR="006C225E" w:rsidRPr="001F5CE2">
          <w:rPr>
            <w:rStyle w:val="Hyperlink"/>
            <w:noProof/>
            <w:lang w:val="fr-FR"/>
          </w:rPr>
          <w:t>2.3.</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Les fonctions de l’autofiction</w:t>
        </w:r>
        <w:r w:rsidR="006C225E">
          <w:rPr>
            <w:noProof/>
            <w:webHidden/>
          </w:rPr>
          <w:tab/>
        </w:r>
        <w:r w:rsidR="006C225E">
          <w:rPr>
            <w:noProof/>
            <w:webHidden/>
          </w:rPr>
          <w:fldChar w:fldCharType="begin"/>
        </w:r>
        <w:r w:rsidR="006C225E">
          <w:rPr>
            <w:noProof/>
            <w:webHidden/>
          </w:rPr>
          <w:instrText xml:space="preserve"> PAGEREF _Toc7112059 \h </w:instrText>
        </w:r>
        <w:r w:rsidR="006C225E">
          <w:rPr>
            <w:noProof/>
            <w:webHidden/>
          </w:rPr>
        </w:r>
        <w:r w:rsidR="006C225E">
          <w:rPr>
            <w:noProof/>
            <w:webHidden/>
          </w:rPr>
          <w:fldChar w:fldCharType="separate"/>
        </w:r>
        <w:r w:rsidR="006C225E">
          <w:rPr>
            <w:noProof/>
            <w:webHidden/>
          </w:rPr>
          <w:t>6</w:t>
        </w:r>
        <w:r w:rsidR="006C225E">
          <w:rPr>
            <w:noProof/>
            <w:webHidden/>
          </w:rPr>
          <w:fldChar w:fldCharType="end"/>
        </w:r>
      </w:hyperlink>
    </w:p>
    <w:p w14:paraId="28C8DBEA" w14:textId="77777777" w:rsidR="006C225E" w:rsidRDefault="00D846E2">
      <w:pPr>
        <w:pStyle w:val="TOC3"/>
        <w:tabs>
          <w:tab w:val="left" w:pos="1440"/>
          <w:tab w:val="right" w:leader="dot" w:pos="8630"/>
        </w:tabs>
        <w:rPr>
          <w:rFonts w:asciiTheme="minorHAnsi" w:eastAsiaTheme="minorEastAsia" w:hAnsiTheme="minorHAnsi" w:cstheme="minorBidi"/>
          <w:noProof/>
          <w:sz w:val="22"/>
          <w:szCs w:val="22"/>
          <w:lang w:val="de-DE" w:eastAsia="de-DE"/>
        </w:rPr>
      </w:pPr>
      <w:hyperlink w:anchor="_Toc7112060" w:history="1">
        <w:r w:rsidR="006C225E" w:rsidRPr="001F5CE2">
          <w:rPr>
            <w:rStyle w:val="Hyperlink"/>
            <w:noProof/>
            <w:lang w:val="fr-FR"/>
          </w:rPr>
          <w:t>2.3.1.</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fonction didactique</w:t>
        </w:r>
        <w:r w:rsidR="006C225E">
          <w:rPr>
            <w:noProof/>
            <w:webHidden/>
          </w:rPr>
          <w:tab/>
        </w:r>
        <w:r w:rsidR="006C225E">
          <w:rPr>
            <w:noProof/>
            <w:webHidden/>
          </w:rPr>
          <w:fldChar w:fldCharType="begin"/>
        </w:r>
        <w:r w:rsidR="006C225E">
          <w:rPr>
            <w:noProof/>
            <w:webHidden/>
          </w:rPr>
          <w:instrText xml:space="preserve"> PAGEREF _Toc7112060 \h </w:instrText>
        </w:r>
        <w:r w:rsidR="006C225E">
          <w:rPr>
            <w:noProof/>
            <w:webHidden/>
          </w:rPr>
        </w:r>
        <w:r w:rsidR="006C225E">
          <w:rPr>
            <w:noProof/>
            <w:webHidden/>
          </w:rPr>
          <w:fldChar w:fldCharType="separate"/>
        </w:r>
        <w:r w:rsidR="006C225E">
          <w:rPr>
            <w:noProof/>
            <w:webHidden/>
          </w:rPr>
          <w:t>6</w:t>
        </w:r>
        <w:r w:rsidR="006C225E">
          <w:rPr>
            <w:noProof/>
            <w:webHidden/>
          </w:rPr>
          <w:fldChar w:fldCharType="end"/>
        </w:r>
      </w:hyperlink>
    </w:p>
    <w:p w14:paraId="3CA96372" w14:textId="77777777" w:rsidR="006C225E" w:rsidRDefault="00D846E2">
      <w:pPr>
        <w:pStyle w:val="TOC3"/>
        <w:tabs>
          <w:tab w:val="left" w:pos="1440"/>
          <w:tab w:val="right" w:leader="dot" w:pos="8630"/>
        </w:tabs>
        <w:rPr>
          <w:rFonts w:asciiTheme="minorHAnsi" w:eastAsiaTheme="minorEastAsia" w:hAnsiTheme="minorHAnsi" w:cstheme="minorBidi"/>
          <w:noProof/>
          <w:sz w:val="22"/>
          <w:szCs w:val="22"/>
          <w:lang w:val="de-DE" w:eastAsia="de-DE"/>
        </w:rPr>
      </w:pPr>
      <w:hyperlink w:anchor="_Toc7112061" w:history="1">
        <w:r w:rsidR="006C225E" w:rsidRPr="001F5CE2">
          <w:rPr>
            <w:rStyle w:val="Hyperlink"/>
            <w:noProof/>
            <w:lang w:val="fr-FR"/>
          </w:rPr>
          <w:t>2.3.2.</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fonction biographique</w:t>
        </w:r>
        <w:r w:rsidR="006C225E">
          <w:rPr>
            <w:noProof/>
            <w:webHidden/>
          </w:rPr>
          <w:tab/>
        </w:r>
        <w:r w:rsidR="006C225E">
          <w:rPr>
            <w:noProof/>
            <w:webHidden/>
          </w:rPr>
          <w:fldChar w:fldCharType="begin"/>
        </w:r>
        <w:r w:rsidR="006C225E">
          <w:rPr>
            <w:noProof/>
            <w:webHidden/>
          </w:rPr>
          <w:instrText xml:space="preserve"> PAGEREF _Toc7112061 \h </w:instrText>
        </w:r>
        <w:r w:rsidR="006C225E">
          <w:rPr>
            <w:noProof/>
            <w:webHidden/>
          </w:rPr>
        </w:r>
        <w:r w:rsidR="006C225E">
          <w:rPr>
            <w:noProof/>
            <w:webHidden/>
          </w:rPr>
          <w:fldChar w:fldCharType="separate"/>
        </w:r>
        <w:r w:rsidR="006C225E">
          <w:rPr>
            <w:noProof/>
            <w:webHidden/>
          </w:rPr>
          <w:t>6</w:t>
        </w:r>
        <w:r w:rsidR="006C225E">
          <w:rPr>
            <w:noProof/>
            <w:webHidden/>
          </w:rPr>
          <w:fldChar w:fldCharType="end"/>
        </w:r>
      </w:hyperlink>
    </w:p>
    <w:p w14:paraId="4958D22C" w14:textId="77777777" w:rsidR="006C225E" w:rsidRDefault="00D846E2">
      <w:pPr>
        <w:pStyle w:val="TOC3"/>
        <w:tabs>
          <w:tab w:val="left" w:pos="1440"/>
          <w:tab w:val="right" w:leader="dot" w:pos="8630"/>
        </w:tabs>
        <w:rPr>
          <w:rFonts w:asciiTheme="minorHAnsi" w:eastAsiaTheme="minorEastAsia" w:hAnsiTheme="minorHAnsi" w:cstheme="minorBidi"/>
          <w:noProof/>
          <w:sz w:val="22"/>
          <w:szCs w:val="22"/>
          <w:lang w:val="de-DE" w:eastAsia="de-DE"/>
        </w:rPr>
      </w:pPr>
      <w:hyperlink w:anchor="_Toc7112062" w:history="1">
        <w:r w:rsidR="006C225E" w:rsidRPr="001F5CE2">
          <w:rPr>
            <w:rStyle w:val="Hyperlink"/>
            <w:noProof/>
            <w:lang w:val="fr-FR"/>
          </w:rPr>
          <w:t>2.3.3.</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fonction réflexive</w:t>
        </w:r>
        <w:r w:rsidR="006C225E">
          <w:rPr>
            <w:noProof/>
            <w:webHidden/>
          </w:rPr>
          <w:tab/>
        </w:r>
        <w:r w:rsidR="006C225E">
          <w:rPr>
            <w:noProof/>
            <w:webHidden/>
          </w:rPr>
          <w:fldChar w:fldCharType="begin"/>
        </w:r>
        <w:r w:rsidR="006C225E">
          <w:rPr>
            <w:noProof/>
            <w:webHidden/>
          </w:rPr>
          <w:instrText xml:space="preserve"> PAGEREF _Toc7112062 \h </w:instrText>
        </w:r>
        <w:r w:rsidR="006C225E">
          <w:rPr>
            <w:noProof/>
            <w:webHidden/>
          </w:rPr>
        </w:r>
        <w:r w:rsidR="006C225E">
          <w:rPr>
            <w:noProof/>
            <w:webHidden/>
          </w:rPr>
          <w:fldChar w:fldCharType="separate"/>
        </w:r>
        <w:r w:rsidR="006C225E">
          <w:rPr>
            <w:noProof/>
            <w:webHidden/>
          </w:rPr>
          <w:t>6</w:t>
        </w:r>
        <w:r w:rsidR="006C225E">
          <w:rPr>
            <w:noProof/>
            <w:webHidden/>
          </w:rPr>
          <w:fldChar w:fldCharType="end"/>
        </w:r>
      </w:hyperlink>
    </w:p>
    <w:p w14:paraId="6F83BFF1" w14:textId="77777777" w:rsidR="006C225E" w:rsidRDefault="00D846E2">
      <w:pPr>
        <w:pStyle w:val="TOC3"/>
        <w:tabs>
          <w:tab w:val="left" w:pos="1440"/>
          <w:tab w:val="right" w:leader="dot" w:pos="8630"/>
        </w:tabs>
        <w:rPr>
          <w:rFonts w:asciiTheme="minorHAnsi" w:eastAsiaTheme="minorEastAsia" w:hAnsiTheme="minorHAnsi" w:cstheme="minorBidi"/>
          <w:noProof/>
          <w:sz w:val="22"/>
          <w:szCs w:val="22"/>
          <w:lang w:val="de-DE" w:eastAsia="de-DE"/>
        </w:rPr>
      </w:pPr>
      <w:hyperlink w:anchor="_Toc7112063" w:history="1">
        <w:r w:rsidR="006C225E" w:rsidRPr="001F5CE2">
          <w:rPr>
            <w:rStyle w:val="Hyperlink"/>
            <w:noProof/>
            <w:lang w:val="fr-FR"/>
          </w:rPr>
          <w:t>2.3.4.</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fonction figurative</w:t>
        </w:r>
        <w:r w:rsidR="006C225E">
          <w:rPr>
            <w:noProof/>
            <w:webHidden/>
          </w:rPr>
          <w:tab/>
        </w:r>
        <w:r w:rsidR="006C225E">
          <w:rPr>
            <w:noProof/>
            <w:webHidden/>
          </w:rPr>
          <w:fldChar w:fldCharType="begin"/>
        </w:r>
        <w:r w:rsidR="006C225E">
          <w:rPr>
            <w:noProof/>
            <w:webHidden/>
          </w:rPr>
          <w:instrText xml:space="preserve"> PAGEREF _Toc7112063 \h </w:instrText>
        </w:r>
        <w:r w:rsidR="006C225E">
          <w:rPr>
            <w:noProof/>
            <w:webHidden/>
          </w:rPr>
        </w:r>
        <w:r w:rsidR="006C225E">
          <w:rPr>
            <w:noProof/>
            <w:webHidden/>
          </w:rPr>
          <w:fldChar w:fldCharType="separate"/>
        </w:r>
        <w:r w:rsidR="006C225E">
          <w:rPr>
            <w:noProof/>
            <w:webHidden/>
          </w:rPr>
          <w:t>7</w:t>
        </w:r>
        <w:r w:rsidR="006C225E">
          <w:rPr>
            <w:noProof/>
            <w:webHidden/>
          </w:rPr>
          <w:fldChar w:fldCharType="end"/>
        </w:r>
      </w:hyperlink>
    </w:p>
    <w:p w14:paraId="2C677836" w14:textId="77777777" w:rsidR="006C225E" w:rsidRDefault="00D846E2" w:rsidP="006C225E">
      <w:pPr>
        <w:pStyle w:val="TOC2"/>
        <w:rPr>
          <w:rFonts w:asciiTheme="minorHAnsi" w:eastAsiaTheme="minorEastAsia" w:hAnsiTheme="minorHAnsi" w:cstheme="minorBidi"/>
          <w:noProof/>
          <w:sz w:val="22"/>
          <w:szCs w:val="22"/>
          <w:lang w:val="de-DE" w:eastAsia="de-DE"/>
        </w:rPr>
      </w:pPr>
      <w:hyperlink w:anchor="_Toc7112064" w:history="1">
        <w:r w:rsidR="006C225E" w:rsidRPr="001F5CE2">
          <w:rPr>
            <w:rStyle w:val="Hyperlink"/>
            <w:noProof/>
            <w:lang w:val="fr-FR"/>
          </w:rPr>
          <w:t>III.</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part de réalité dans les romans</w:t>
        </w:r>
        <w:r w:rsidR="006C225E">
          <w:rPr>
            <w:noProof/>
            <w:webHidden/>
          </w:rPr>
          <w:tab/>
        </w:r>
        <w:r w:rsidR="006C225E">
          <w:rPr>
            <w:noProof/>
            <w:webHidden/>
          </w:rPr>
          <w:fldChar w:fldCharType="begin"/>
        </w:r>
        <w:r w:rsidR="006C225E">
          <w:rPr>
            <w:noProof/>
            <w:webHidden/>
          </w:rPr>
          <w:instrText xml:space="preserve"> PAGEREF _Toc7112064 \h </w:instrText>
        </w:r>
        <w:r w:rsidR="006C225E">
          <w:rPr>
            <w:noProof/>
            <w:webHidden/>
          </w:rPr>
        </w:r>
        <w:r w:rsidR="006C225E">
          <w:rPr>
            <w:noProof/>
            <w:webHidden/>
          </w:rPr>
          <w:fldChar w:fldCharType="separate"/>
        </w:r>
        <w:r w:rsidR="006C225E">
          <w:rPr>
            <w:noProof/>
            <w:webHidden/>
          </w:rPr>
          <w:t>7</w:t>
        </w:r>
        <w:r w:rsidR="006C225E">
          <w:rPr>
            <w:noProof/>
            <w:webHidden/>
          </w:rPr>
          <w:fldChar w:fldCharType="end"/>
        </w:r>
      </w:hyperlink>
    </w:p>
    <w:p w14:paraId="187B8C9B"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65" w:history="1">
        <w:r w:rsidR="006C225E" w:rsidRPr="001F5CE2">
          <w:rPr>
            <w:rStyle w:val="Hyperlink"/>
            <w:noProof/>
            <w:lang w:val="fr-FR"/>
          </w:rPr>
          <w:t>3.1.</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 xml:space="preserve">Résumé du roman </w:t>
        </w:r>
        <w:r w:rsidR="006C225E" w:rsidRPr="001F5CE2">
          <w:rPr>
            <w:rStyle w:val="Hyperlink"/>
            <w:i/>
            <w:noProof/>
            <w:lang w:val="fr-FR"/>
          </w:rPr>
          <w:t>Une si longue lettre</w:t>
        </w:r>
        <w:r w:rsidR="006C225E">
          <w:rPr>
            <w:noProof/>
            <w:webHidden/>
          </w:rPr>
          <w:tab/>
        </w:r>
        <w:r w:rsidR="006C225E">
          <w:rPr>
            <w:noProof/>
            <w:webHidden/>
          </w:rPr>
          <w:fldChar w:fldCharType="begin"/>
        </w:r>
        <w:r w:rsidR="006C225E">
          <w:rPr>
            <w:noProof/>
            <w:webHidden/>
          </w:rPr>
          <w:instrText xml:space="preserve"> PAGEREF _Toc7112065 \h </w:instrText>
        </w:r>
        <w:r w:rsidR="006C225E">
          <w:rPr>
            <w:noProof/>
            <w:webHidden/>
          </w:rPr>
        </w:r>
        <w:r w:rsidR="006C225E">
          <w:rPr>
            <w:noProof/>
            <w:webHidden/>
          </w:rPr>
          <w:fldChar w:fldCharType="separate"/>
        </w:r>
        <w:r w:rsidR="006C225E">
          <w:rPr>
            <w:noProof/>
            <w:webHidden/>
          </w:rPr>
          <w:t>8</w:t>
        </w:r>
        <w:r w:rsidR="006C225E">
          <w:rPr>
            <w:noProof/>
            <w:webHidden/>
          </w:rPr>
          <w:fldChar w:fldCharType="end"/>
        </w:r>
      </w:hyperlink>
    </w:p>
    <w:p w14:paraId="56CDD9BE"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66" w:history="1">
        <w:r w:rsidR="006C225E" w:rsidRPr="001F5CE2">
          <w:rPr>
            <w:rStyle w:val="Hyperlink"/>
            <w:noProof/>
            <w:lang w:val="fr-FR"/>
          </w:rPr>
          <w:t>3.2.</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 xml:space="preserve">Résumé du roman </w:t>
        </w:r>
        <w:r w:rsidR="006C225E" w:rsidRPr="001F5CE2">
          <w:rPr>
            <w:rStyle w:val="Hyperlink"/>
            <w:i/>
            <w:noProof/>
            <w:lang w:val="fr-FR"/>
          </w:rPr>
          <w:t>Riwan ou le chemin de sable</w:t>
        </w:r>
        <w:r w:rsidR="006C225E">
          <w:rPr>
            <w:noProof/>
            <w:webHidden/>
          </w:rPr>
          <w:tab/>
        </w:r>
        <w:r w:rsidR="006C225E">
          <w:rPr>
            <w:noProof/>
            <w:webHidden/>
          </w:rPr>
          <w:fldChar w:fldCharType="begin"/>
        </w:r>
        <w:r w:rsidR="006C225E">
          <w:rPr>
            <w:noProof/>
            <w:webHidden/>
          </w:rPr>
          <w:instrText xml:space="preserve"> PAGEREF _Toc7112066 \h </w:instrText>
        </w:r>
        <w:r w:rsidR="006C225E">
          <w:rPr>
            <w:noProof/>
            <w:webHidden/>
          </w:rPr>
        </w:r>
        <w:r w:rsidR="006C225E">
          <w:rPr>
            <w:noProof/>
            <w:webHidden/>
          </w:rPr>
          <w:fldChar w:fldCharType="separate"/>
        </w:r>
        <w:r w:rsidR="006C225E">
          <w:rPr>
            <w:noProof/>
            <w:webHidden/>
          </w:rPr>
          <w:t>9</w:t>
        </w:r>
        <w:r w:rsidR="006C225E">
          <w:rPr>
            <w:noProof/>
            <w:webHidden/>
          </w:rPr>
          <w:fldChar w:fldCharType="end"/>
        </w:r>
      </w:hyperlink>
    </w:p>
    <w:p w14:paraId="32273A25"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67" w:history="1">
        <w:r w:rsidR="006C225E" w:rsidRPr="001F5CE2">
          <w:rPr>
            <w:rStyle w:val="Hyperlink"/>
            <w:noProof/>
            <w:lang w:val="fr-FR"/>
          </w:rPr>
          <w:t>3.3.</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 xml:space="preserve">Résumé du roman </w:t>
        </w:r>
        <w:r w:rsidR="006C225E" w:rsidRPr="001F5CE2">
          <w:rPr>
            <w:rStyle w:val="Hyperlink"/>
            <w:i/>
            <w:noProof/>
            <w:lang w:val="fr-FR"/>
          </w:rPr>
          <w:t>C’est le soleil qui m’a brûlée</w:t>
        </w:r>
        <w:r w:rsidR="006C225E">
          <w:rPr>
            <w:noProof/>
            <w:webHidden/>
          </w:rPr>
          <w:tab/>
        </w:r>
        <w:r w:rsidR="006C225E">
          <w:rPr>
            <w:noProof/>
            <w:webHidden/>
          </w:rPr>
          <w:fldChar w:fldCharType="begin"/>
        </w:r>
        <w:r w:rsidR="006C225E">
          <w:rPr>
            <w:noProof/>
            <w:webHidden/>
          </w:rPr>
          <w:instrText xml:space="preserve"> PAGEREF _Toc7112067 \h </w:instrText>
        </w:r>
        <w:r w:rsidR="006C225E">
          <w:rPr>
            <w:noProof/>
            <w:webHidden/>
          </w:rPr>
        </w:r>
        <w:r w:rsidR="006C225E">
          <w:rPr>
            <w:noProof/>
            <w:webHidden/>
          </w:rPr>
          <w:fldChar w:fldCharType="separate"/>
        </w:r>
        <w:r w:rsidR="006C225E">
          <w:rPr>
            <w:noProof/>
            <w:webHidden/>
          </w:rPr>
          <w:t>9</w:t>
        </w:r>
        <w:r w:rsidR="006C225E">
          <w:rPr>
            <w:noProof/>
            <w:webHidden/>
          </w:rPr>
          <w:fldChar w:fldCharType="end"/>
        </w:r>
      </w:hyperlink>
    </w:p>
    <w:p w14:paraId="25EE7B67"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68" w:history="1">
        <w:r w:rsidR="006C225E" w:rsidRPr="001F5CE2">
          <w:rPr>
            <w:rStyle w:val="Hyperlink"/>
            <w:noProof/>
            <w:lang w:val="fr-FR"/>
          </w:rPr>
          <w:t>3.4.</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La notion de réel chez Mariama Bâ, Ken Bugul et Calixthe Beyala</w:t>
        </w:r>
        <w:r w:rsidR="006C225E">
          <w:rPr>
            <w:noProof/>
            <w:webHidden/>
          </w:rPr>
          <w:tab/>
        </w:r>
        <w:r w:rsidR="006C225E">
          <w:rPr>
            <w:noProof/>
            <w:webHidden/>
          </w:rPr>
          <w:fldChar w:fldCharType="begin"/>
        </w:r>
        <w:r w:rsidR="006C225E">
          <w:rPr>
            <w:noProof/>
            <w:webHidden/>
          </w:rPr>
          <w:instrText xml:space="preserve"> PAGEREF _Toc7112068 \h </w:instrText>
        </w:r>
        <w:r w:rsidR="006C225E">
          <w:rPr>
            <w:noProof/>
            <w:webHidden/>
          </w:rPr>
        </w:r>
        <w:r w:rsidR="006C225E">
          <w:rPr>
            <w:noProof/>
            <w:webHidden/>
          </w:rPr>
          <w:fldChar w:fldCharType="separate"/>
        </w:r>
        <w:r w:rsidR="006C225E">
          <w:rPr>
            <w:noProof/>
            <w:webHidden/>
          </w:rPr>
          <w:t>9</w:t>
        </w:r>
        <w:r w:rsidR="006C225E">
          <w:rPr>
            <w:noProof/>
            <w:webHidden/>
          </w:rPr>
          <w:fldChar w:fldCharType="end"/>
        </w:r>
      </w:hyperlink>
    </w:p>
    <w:p w14:paraId="4900EFB7"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69" w:history="1">
        <w:r w:rsidR="006C225E" w:rsidRPr="001F5CE2">
          <w:rPr>
            <w:rStyle w:val="Hyperlink"/>
            <w:noProof/>
            <w:lang w:val="fr-FR"/>
          </w:rPr>
          <w:t>3.5.</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 lien entre les narratrices et les personnages : le vécu des auteures dans les romans</w:t>
        </w:r>
        <w:r w:rsidR="006C225E">
          <w:rPr>
            <w:noProof/>
            <w:webHidden/>
          </w:rPr>
          <w:tab/>
        </w:r>
        <w:r w:rsidR="006C225E">
          <w:rPr>
            <w:noProof/>
            <w:webHidden/>
          </w:rPr>
          <w:fldChar w:fldCharType="begin"/>
        </w:r>
        <w:r w:rsidR="006C225E">
          <w:rPr>
            <w:noProof/>
            <w:webHidden/>
          </w:rPr>
          <w:instrText xml:space="preserve"> PAGEREF _Toc7112069 \h </w:instrText>
        </w:r>
        <w:r w:rsidR="006C225E">
          <w:rPr>
            <w:noProof/>
            <w:webHidden/>
          </w:rPr>
        </w:r>
        <w:r w:rsidR="006C225E">
          <w:rPr>
            <w:noProof/>
            <w:webHidden/>
          </w:rPr>
          <w:fldChar w:fldCharType="separate"/>
        </w:r>
        <w:r w:rsidR="006C225E">
          <w:rPr>
            <w:noProof/>
            <w:webHidden/>
          </w:rPr>
          <w:t>10</w:t>
        </w:r>
        <w:r w:rsidR="006C225E">
          <w:rPr>
            <w:noProof/>
            <w:webHidden/>
          </w:rPr>
          <w:fldChar w:fldCharType="end"/>
        </w:r>
      </w:hyperlink>
    </w:p>
    <w:p w14:paraId="43F91C64"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70" w:history="1">
        <w:r w:rsidR="006C225E" w:rsidRPr="001F5CE2">
          <w:rPr>
            <w:rStyle w:val="Hyperlink"/>
            <w:noProof/>
            <w:lang w:val="fr-FR"/>
          </w:rPr>
          <w:t>3.6.</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 lien entre les narratrices et les auteures à travers leurs discours sur le statut de la femme dans la société : la fonction didactique des œuvres</w:t>
        </w:r>
        <w:r w:rsidR="006C225E">
          <w:rPr>
            <w:noProof/>
            <w:webHidden/>
          </w:rPr>
          <w:tab/>
        </w:r>
        <w:r w:rsidR="006C225E">
          <w:rPr>
            <w:noProof/>
            <w:webHidden/>
          </w:rPr>
          <w:fldChar w:fldCharType="begin"/>
        </w:r>
        <w:r w:rsidR="006C225E">
          <w:rPr>
            <w:noProof/>
            <w:webHidden/>
          </w:rPr>
          <w:instrText xml:space="preserve"> PAGEREF _Toc7112070 \h </w:instrText>
        </w:r>
        <w:r w:rsidR="006C225E">
          <w:rPr>
            <w:noProof/>
            <w:webHidden/>
          </w:rPr>
        </w:r>
        <w:r w:rsidR="006C225E">
          <w:rPr>
            <w:noProof/>
            <w:webHidden/>
          </w:rPr>
          <w:fldChar w:fldCharType="separate"/>
        </w:r>
        <w:r w:rsidR="006C225E">
          <w:rPr>
            <w:noProof/>
            <w:webHidden/>
          </w:rPr>
          <w:t>3</w:t>
        </w:r>
        <w:r w:rsidR="006C225E">
          <w:rPr>
            <w:noProof/>
            <w:webHidden/>
          </w:rPr>
          <w:fldChar w:fldCharType="end"/>
        </w:r>
      </w:hyperlink>
    </w:p>
    <w:p w14:paraId="46C30B29" w14:textId="77777777" w:rsidR="006C225E" w:rsidRDefault="00D846E2">
      <w:pPr>
        <w:pStyle w:val="TOC3"/>
        <w:tabs>
          <w:tab w:val="left" w:pos="1200"/>
          <w:tab w:val="right" w:leader="dot" w:pos="8630"/>
        </w:tabs>
        <w:rPr>
          <w:rFonts w:asciiTheme="minorHAnsi" w:eastAsiaTheme="minorEastAsia" w:hAnsiTheme="minorHAnsi" w:cstheme="minorBidi"/>
          <w:noProof/>
          <w:sz w:val="22"/>
          <w:szCs w:val="22"/>
          <w:lang w:val="de-DE" w:eastAsia="de-DE"/>
        </w:rPr>
      </w:pPr>
      <w:hyperlink w:anchor="_Toc7112071" w:history="1">
        <w:r w:rsidR="006C225E" w:rsidRPr="001F5CE2">
          <w:rPr>
            <w:rStyle w:val="Hyperlink"/>
            <w:noProof/>
            <w:lang w:val="fr-FR"/>
          </w:rPr>
          <w:t>3.7.</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L’environnement de vie des narratrices et des auteures : des œuvres contemporaines</w:t>
        </w:r>
        <w:r w:rsidR="006C225E">
          <w:rPr>
            <w:noProof/>
            <w:webHidden/>
          </w:rPr>
          <w:tab/>
        </w:r>
        <w:r w:rsidR="006C225E">
          <w:rPr>
            <w:noProof/>
            <w:webHidden/>
          </w:rPr>
          <w:fldChar w:fldCharType="begin"/>
        </w:r>
        <w:r w:rsidR="006C225E">
          <w:rPr>
            <w:noProof/>
            <w:webHidden/>
          </w:rPr>
          <w:instrText xml:space="preserve"> PAGEREF _Toc7112071 \h </w:instrText>
        </w:r>
        <w:r w:rsidR="006C225E">
          <w:rPr>
            <w:noProof/>
            <w:webHidden/>
          </w:rPr>
        </w:r>
        <w:r w:rsidR="006C225E">
          <w:rPr>
            <w:noProof/>
            <w:webHidden/>
          </w:rPr>
          <w:fldChar w:fldCharType="separate"/>
        </w:r>
        <w:r w:rsidR="006C225E">
          <w:rPr>
            <w:noProof/>
            <w:webHidden/>
          </w:rPr>
          <w:t>9</w:t>
        </w:r>
        <w:r w:rsidR="006C225E">
          <w:rPr>
            <w:noProof/>
            <w:webHidden/>
          </w:rPr>
          <w:fldChar w:fldCharType="end"/>
        </w:r>
      </w:hyperlink>
    </w:p>
    <w:p w14:paraId="438FEDC6" w14:textId="77777777" w:rsidR="006C225E" w:rsidRDefault="00D846E2" w:rsidP="006C225E">
      <w:pPr>
        <w:pStyle w:val="TOC2"/>
        <w:rPr>
          <w:rFonts w:asciiTheme="minorHAnsi" w:eastAsiaTheme="minorEastAsia" w:hAnsiTheme="minorHAnsi" w:cstheme="minorBidi"/>
          <w:noProof/>
          <w:sz w:val="22"/>
          <w:szCs w:val="22"/>
          <w:lang w:val="de-DE" w:eastAsia="de-DE"/>
        </w:rPr>
      </w:pPr>
      <w:hyperlink w:anchor="_Toc7112072" w:history="1">
        <w:r w:rsidR="006C225E" w:rsidRPr="001F5CE2">
          <w:rPr>
            <w:rStyle w:val="Hyperlink"/>
            <w:noProof/>
            <w:lang w:val="fr-FR"/>
          </w:rPr>
          <w:t>IV.</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Les éléments fictifs dans les trois romans</w:t>
        </w:r>
        <w:r w:rsidR="006C225E">
          <w:rPr>
            <w:noProof/>
            <w:webHidden/>
          </w:rPr>
          <w:tab/>
        </w:r>
        <w:r w:rsidR="006C225E">
          <w:rPr>
            <w:noProof/>
            <w:webHidden/>
          </w:rPr>
          <w:fldChar w:fldCharType="begin"/>
        </w:r>
        <w:r w:rsidR="006C225E">
          <w:rPr>
            <w:noProof/>
            <w:webHidden/>
          </w:rPr>
          <w:instrText xml:space="preserve"> PAGEREF _Toc7112072 \h </w:instrText>
        </w:r>
        <w:r w:rsidR="006C225E">
          <w:rPr>
            <w:noProof/>
            <w:webHidden/>
          </w:rPr>
        </w:r>
        <w:r w:rsidR="006C225E">
          <w:rPr>
            <w:noProof/>
            <w:webHidden/>
          </w:rPr>
          <w:fldChar w:fldCharType="separate"/>
        </w:r>
        <w:r w:rsidR="006C225E">
          <w:rPr>
            <w:noProof/>
            <w:webHidden/>
          </w:rPr>
          <w:t>17</w:t>
        </w:r>
        <w:r w:rsidR="006C225E">
          <w:rPr>
            <w:noProof/>
            <w:webHidden/>
          </w:rPr>
          <w:fldChar w:fldCharType="end"/>
        </w:r>
      </w:hyperlink>
    </w:p>
    <w:p w14:paraId="03A1A285" w14:textId="77777777" w:rsidR="006C225E" w:rsidRDefault="00D846E2">
      <w:pPr>
        <w:pStyle w:val="TOC1"/>
        <w:tabs>
          <w:tab w:val="left" w:pos="480"/>
          <w:tab w:val="right" w:leader="dot" w:pos="8630"/>
        </w:tabs>
        <w:rPr>
          <w:rFonts w:asciiTheme="minorHAnsi" w:eastAsiaTheme="minorEastAsia" w:hAnsiTheme="minorHAnsi" w:cstheme="minorBidi"/>
          <w:noProof/>
          <w:sz w:val="22"/>
          <w:szCs w:val="22"/>
          <w:lang w:val="de-DE" w:eastAsia="de-DE"/>
        </w:rPr>
      </w:pPr>
      <w:hyperlink w:anchor="_Toc7112073" w:history="1">
        <w:r w:rsidR="006C225E" w:rsidRPr="001F5CE2">
          <w:rPr>
            <w:rStyle w:val="Hyperlink"/>
            <w:noProof/>
            <w:lang w:val="fr-FR"/>
          </w:rPr>
          <w:t>V.</w:t>
        </w:r>
        <w:r w:rsidR="006C225E">
          <w:rPr>
            <w:rFonts w:asciiTheme="minorHAnsi" w:eastAsiaTheme="minorEastAsia" w:hAnsiTheme="minorHAnsi" w:cstheme="minorBidi"/>
            <w:noProof/>
            <w:sz w:val="22"/>
            <w:szCs w:val="22"/>
            <w:lang w:val="de-DE" w:eastAsia="de-DE"/>
          </w:rPr>
          <w:tab/>
        </w:r>
        <w:r w:rsidR="006C225E" w:rsidRPr="001F5CE2">
          <w:rPr>
            <w:rStyle w:val="Hyperlink"/>
            <w:noProof/>
            <w:lang w:val="fr-FR"/>
          </w:rPr>
          <w:t>Conclusion</w:t>
        </w:r>
        <w:r w:rsidR="006C225E">
          <w:rPr>
            <w:noProof/>
            <w:webHidden/>
          </w:rPr>
          <w:tab/>
        </w:r>
        <w:r w:rsidR="006C225E">
          <w:rPr>
            <w:noProof/>
            <w:webHidden/>
          </w:rPr>
          <w:fldChar w:fldCharType="begin"/>
        </w:r>
        <w:r w:rsidR="006C225E">
          <w:rPr>
            <w:noProof/>
            <w:webHidden/>
          </w:rPr>
          <w:instrText xml:space="preserve"> PAGEREF _Toc7112073 \h </w:instrText>
        </w:r>
        <w:r w:rsidR="006C225E">
          <w:rPr>
            <w:noProof/>
            <w:webHidden/>
          </w:rPr>
        </w:r>
        <w:r w:rsidR="006C225E">
          <w:rPr>
            <w:noProof/>
            <w:webHidden/>
          </w:rPr>
          <w:fldChar w:fldCharType="separate"/>
        </w:r>
        <w:r w:rsidR="006C225E">
          <w:rPr>
            <w:noProof/>
            <w:webHidden/>
          </w:rPr>
          <w:t>23</w:t>
        </w:r>
        <w:r w:rsidR="006C225E">
          <w:rPr>
            <w:noProof/>
            <w:webHidden/>
          </w:rPr>
          <w:fldChar w:fldCharType="end"/>
        </w:r>
      </w:hyperlink>
    </w:p>
    <w:p w14:paraId="6AE476C5" w14:textId="77777777" w:rsidR="006C225E" w:rsidRDefault="00D846E2">
      <w:pPr>
        <w:pStyle w:val="TOC1"/>
        <w:tabs>
          <w:tab w:val="right" w:leader="dot" w:pos="8630"/>
        </w:tabs>
        <w:rPr>
          <w:rFonts w:asciiTheme="minorHAnsi" w:eastAsiaTheme="minorEastAsia" w:hAnsiTheme="minorHAnsi" w:cstheme="minorBidi"/>
          <w:noProof/>
          <w:sz w:val="22"/>
          <w:szCs w:val="22"/>
          <w:lang w:val="de-DE" w:eastAsia="de-DE"/>
        </w:rPr>
      </w:pPr>
      <w:hyperlink w:anchor="_Toc7112074" w:history="1">
        <w:r w:rsidR="006C225E" w:rsidRPr="001F5CE2">
          <w:rPr>
            <w:rStyle w:val="Hyperlink"/>
            <w:noProof/>
            <w:lang w:val="fr-FR"/>
          </w:rPr>
          <w:t>Bibliographie</w:t>
        </w:r>
        <w:r w:rsidR="006C225E">
          <w:rPr>
            <w:noProof/>
            <w:webHidden/>
          </w:rPr>
          <w:tab/>
        </w:r>
        <w:r w:rsidR="006C225E">
          <w:rPr>
            <w:noProof/>
            <w:webHidden/>
          </w:rPr>
          <w:fldChar w:fldCharType="begin"/>
        </w:r>
        <w:r w:rsidR="006C225E">
          <w:rPr>
            <w:noProof/>
            <w:webHidden/>
          </w:rPr>
          <w:instrText xml:space="preserve"> PAGEREF _Toc7112074 \h </w:instrText>
        </w:r>
        <w:r w:rsidR="006C225E">
          <w:rPr>
            <w:noProof/>
            <w:webHidden/>
          </w:rPr>
        </w:r>
        <w:r w:rsidR="006C225E">
          <w:rPr>
            <w:noProof/>
            <w:webHidden/>
          </w:rPr>
          <w:fldChar w:fldCharType="separate"/>
        </w:r>
        <w:r w:rsidR="006C225E">
          <w:rPr>
            <w:noProof/>
            <w:webHidden/>
          </w:rPr>
          <w:t>24</w:t>
        </w:r>
        <w:r w:rsidR="006C225E">
          <w:rPr>
            <w:noProof/>
            <w:webHidden/>
          </w:rPr>
          <w:fldChar w:fldCharType="end"/>
        </w:r>
      </w:hyperlink>
    </w:p>
    <w:p w14:paraId="1D1EC210" w14:textId="77777777" w:rsidR="00764C39" w:rsidRPr="00720A0C" w:rsidRDefault="00764C39" w:rsidP="00764C39">
      <w:pPr>
        <w:pStyle w:val="BodyDoubleSpace"/>
      </w:pPr>
      <w:r w:rsidRPr="00720A0C">
        <w:fldChar w:fldCharType="end"/>
      </w:r>
    </w:p>
    <w:p w14:paraId="40078F64" w14:textId="77777777" w:rsidR="00EC5081" w:rsidRDefault="00EC5081" w:rsidP="003865D9">
      <w:pPr>
        <w:spacing w:before="280" w:after="240"/>
        <w:jc w:val="center"/>
        <w:rPr>
          <w:b/>
          <w:sz w:val="28"/>
          <w:lang w:val="fr-FR"/>
        </w:rPr>
      </w:pPr>
    </w:p>
    <w:p w14:paraId="7D14D647" w14:textId="77777777" w:rsidR="00EC5081" w:rsidRDefault="00EC5081" w:rsidP="003865D9">
      <w:pPr>
        <w:spacing w:before="280" w:after="240"/>
        <w:jc w:val="center"/>
        <w:rPr>
          <w:b/>
          <w:sz w:val="28"/>
          <w:lang w:val="fr-FR"/>
        </w:rPr>
      </w:pPr>
    </w:p>
    <w:p w14:paraId="236D51AA" w14:textId="77777777" w:rsidR="00EC5081" w:rsidRDefault="00EC5081" w:rsidP="003865D9">
      <w:pPr>
        <w:spacing w:before="280" w:after="240"/>
        <w:jc w:val="center"/>
        <w:rPr>
          <w:b/>
          <w:sz w:val="28"/>
          <w:lang w:val="fr-FR"/>
        </w:rPr>
      </w:pPr>
    </w:p>
    <w:p w14:paraId="33E2A194" w14:textId="77777777" w:rsidR="00EC5081" w:rsidRDefault="00EC5081" w:rsidP="003865D9">
      <w:pPr>
        <w:spacing w:before="280" w:after="240"/>
        <w:jc w:val="center"/>
        <w:rPr>
          <w:b/>
          <w:sz w:val="28"/>
          <w:lang w:val="fr-FR"/>
        </w:rPr>
      </w:pPr>
    </w:p>
    <w:p w14:paraId="185D74CC" w14:textId="77777777" w:rsidR="00EC5081" w:rsidRDefault="00EC5081" w:rsidP="003865D9">
      <w:pPr>
        <w:spacing w:before="280" w:after="240"/>
        <w:jc w:val="center"/>
        <w:rPr>
          <w:b/>
          <w:sz w:val="28"/>
          <w:lang w:val="fr-FR"/>
        </w:rPr>
      </w:pPr>
    </w:p>
    <w:p w14:paraId="54567B44" w14:textId="77777777" w:rsidR="00EC5081" w:rsidRDefault="00EC5081" w:rsidP="003865D9">
      <w:pPr>
        <w:spacing w:before="280" w:after="240"/>
        <w:jc w:val="center"/>
        <w:rPr>
          <w:b/>
          <w:sz w:val="28"/>
          <w:lang w:val="fr-FR"/>
        </w:rPr>
      </w:pPr>
    </w:p>
    <w:p w14:paraId="14C3D2A5" w14:textId="77777777" w:rsidR="00C14DB5" w:rsidRDefault="00C14DB5" w:rsidP="00562912">
      <w:pPr>
        <w:pStyle w:val="Heading1"/>
        <w:rPr>
          <w:lang w:val="fr-FR"/>
        </w:rPr>
      </w:pPr>
      <w:bookmarkStart w:id="3" w:name="_Toc7112053"/>
      <w:r>
        <w:rPr>
          <w:lang w:val="fr-FR"/>
        </w:rPr>
        <w:t>Remerciements</w:t>
      </w:r>
      <w:bookmarkEnd w:id="3"/>
    </w:p>
    <w:p w14:paraId="3774CFD8" w14:textId="77777777" w:rsidR="003C4926" w:rsidRDefault="003C4926" w:rsidP="008F50C0">
      <w:pPr>
        <w:spacing w:line="360" w:lineRule="auto"/>
        <w:ind w:firstLine="210"/>
        <w:jc w:val="both"/>
        <w:rPr>
          <w:lang w:val="fr-FR"/>
        </w:rPr>
      </w:pPr>
      <w:r>
        <w:rPr>
          <w:lang w:val="fr-FR"/>
        </w:rPr>
        <w:t>À l’issu de ce projet, je voudrais remercier toutes les personnes qui ont contribué de près ou de loin à sa réalisation.</w:t>
      </w:r>
    </w:p>
    <w:p w14:paraId="17566B63" w14:textId="77777777" w:rsidR="00C14DB5" w:rsidRDefault="002A486E" w:rsidP="008F50C0">
      <w:pPr>
        <w:spacing w:line="360" w:lineRule="auto"/>
        <w:ind w:firstLine="210"/>
        <w:jc w:val="both"/>
        <w:rPr>
          <w:lang w:val="fr-FR"/>
        </w:rPr>
      </w:pPr>
      <w:r>
        <w:rPr>
          <w:lang w:val="fr-FR"/>
        </w:rPr>
        <w:t xml:space="preserve">Je voudrais commencer par adresser </w:t>
      </w:r>
      <w:r w:rsidR="006A66DE">
        <w:rPr>
          <w:lang w:val="fr-FR"/>
        </w:rPr>
        <w:t>ma profonde gratitude</w:t>
      </w:r>
      <w:r>
        <w:rPr>
          <w:lang w:val="fr-FR"/>
        </w:rPr>
        <w:t xml:space="preserve"> à mon directeur de mémoire Dr. Sada Niang pour son </w:t>
      </w:r>
      <w:r w:rsidR="0091721E">
        <w:rPr>
          <w:lang w:val="fr-FR"/>
        </w:rPr>
        <w:t>soutien</w:t>
      </w:r>
      <w:r>
        <w:rPr>
          <w:lang w:val="fr-FR"/>
        </w:rPr>
        <w:t xml:space="preserve">, </w:t>
      </w:r>
      <w:r w:rsidR="00B27F64">
        <w:rPr>
          <w:lang w:val="fr-FR"/>
        </w:rPr>
        <w:t xml:space="preserve">son enseignement, </w:t>
      </w:r>
      <w:r>
        <w:rPr>
          <w:lang w:val="fr-FR"/>
        </w:rPr>
        <w:t>sa disponibilité</w:t>
      </w:r>
      <w:r w:rsidR="00B86181">
        <w:rPr>
          <w:lang w:val="fr-FR"/>
        </w:rPr>
        <w:t>,</w:t>
      </w:r>
      <w:r>
        <w:rPr>
          <w:lang w:val="fr-FR"/>
        </w:rPr>
        <w:t xml:space="preserve"> ses conseils</w:t>
      </w:r>
      <w:r w:rsidR="00B86181">
        <w:rPr>
          <w:lang w:val="fr-FR"/>
        </w:rPr>
        <w:t xml:space="preserve"> et</w:t>
      </w:r>
      <w:r w:rsidR="0091721E" w:rsidRPr="0091721E">
        <w:rPr>
          <w:lang w:val="fr-FR"/>
        </w:rPr>
        <w:t xml:space="preserve"> </w:t>
      </w:r>
      <w:r w:rsidR="00847C1E">
        <w:rPr>
          <w:lang w:val="fr-FR"/>
        </w:rPr>
        <w:t>son ouverture au dialogue</w:t>
      </w:r>
      <w:r>
        <w:rPr>
          <w:lang w:val="fr-FR"/>
        </w:rPr>
        <w:t xml:space="preserve">. </w:t>
      </w:r>
      <w:r w:rsidR="00821464">
        <w:rPr>
          <w:lang w:val="fr-FR"/>
        </w:rPr>
        <w:t>Mes remerciements vont également à</w:t>
      </w:r>
      <w:r>
        <w:rPr>
          <w:lang w:val="fr-FR"/>
        </w:rPr>
        <w:t xml:space="preserve"> ma seconde lectrice, Dr. Hélène Cazes</w:t>
      </w:r>
      <w:r w:rsidR="00821464">
        <w:rPr>
          <w:lang w:val="fr-FR"/>
        </w:rPr>
        <w:t>,</w:t>
      </w:r>
      <w:r>
        <w:rPr>
          <w:lang w:val="fr-FR"/>
        </w:rPr>
        <w:t xml:space="preserve"> pour sa rigueur, ses</w:t>
      </w:r>
      <w:r w:rsidR="00683355">
        <w:rPr>
          <w:lang w:val="fr-FR"/>
        </w:rPr>
        <w:t xml:space="preserve"> encouragements et ses conseils qui</w:t>
      </w:r>
      <w:r>
        <w:rPr>
          <w:lang w:val="fr-FR"/>
        </w:rPr>
        <w:t xml:space="preserve"> </w:t>
      </w:r>
      <w:r w:rsidR="00667AF9">
        <w:rPr>
          <w:lang w:val="fr-FR"/>
        </w:rPr>
        <w:t xml:space="preserve">m’ont permis d’avancer pendant les périodes de doute. </w:t>
      </w:r>
      <w:r>
        <w:rPr>
          <w:lang w:val="fr-FR"/>
        </w:rPr>
        <w:t>Enfin, je pense à tous les professeur</w:t>
      </w:r>
      <w:r w:rsidR="00E82CAD">
        <w:rPr>
          <w:lang w:val="fr-FR"/>
        </w:rPr>
        <w:t>(e)</w:t>
      </w:r>
      <w:r>
        <w:rPr>
          <w:lang w:val="fr-FR"/>
        </w:rPr>
        <w:t>s de mon département qui, de par leur expertise et leur enseignement ont contribué à l’aboutissement de ce projet.</w:t>
      </w:r>
    </w:p>
    <w:p w14:paraId="6962673D" w14:textId="0E62E71B" w:rsidR="002A486E" w:rsidRDefault="00CB26A6" w:rsidP="008F50C0">
      <w:pPr>
        <w:spacing w:line="360" w:lineRule="auto"/>
        <w:ind w:firstLine="210"/>
        <w:jc w:val="both"/>
        <w:rPr>
          <w:lang w:val="fr-FR"/>
        </w:rPr>
      </w:pPr>
      <w:r>
        <w:rPr>
          <w:lang w:val="fr-FR"/>
        </w:rPr>
        <w:t>Ensuite, j</w:t>
      </w:r>
      <w:r w:rsidR="002A486E">
        <w:rPr>
          <w:lang w:val="fr-FR"/>
        </w:rPr>
        <w:t>e voudrais adresser mes remerciements à ma famille, à ma mère pour tous ses sacrifices</w:t>
      </w:r>
      <w:r w:rsidR="0091767F">
        <w:rPr>
          <w:lang w:val="fr-FR"/>
        </w:rPr>
        <w:t>, son amour, ses conseils</w:t>
      </w:r>
      <w:r w:rsidR="002A486E">
        <w:rPr>
          <w:lang w:val="fr-FR"/>
        </w:rPr>
        <w:t xml:space="preserve"> et son éducation</w:t>
      </w:r>
      <w:r w:rsidR="00B4128B">
        <w:rPr>
          <w:lang w:val="fr-FR"/>
        </w:rPr>
        <w:t xml:space="preserve"> </w:t>
      </w:r>
      <w:r w:rsidR="00996452">
        <w:rPr>
          <w:lang w:val="fr-FR"/>
        </w:rPr>
        <w:t>; à mes frères et cousin</w:t>
      </w:r>
      <w:r w:rsidR="00C906B6">
        <w:rPr>
          <w:lang w:val="fr-FR"/>
        </w:rPr>
        <w:t>(e)</w:t>
      </w:r>
      <w:r w:rsidR="00996452">
        <w:rPr>
          <w:lang w:val="fr-FR"/>
        </w:rPr>
        <w:t>s</w:t>
      </w:r>
      <w:r w:rsidR="00B4128B">
        <w:rPr>
          <w:lang w:val="fr-FR"/>
        </w:rPr>
        <w:t>.</w:t>
      </w:r>
      <w:r w:rsidR="002A486E">
        <w:rPr>
          <w:lang w:val="fr-FR"/>
        </w:rPr>
        <w:t xml:space="preserve"> Mes remerciements vont aussi </w:t>
      </w:r>
      <w:r w:rsidR="007C0533">
        <w:rPr>
          <w:lang w:val="fr-FR"/>
        </w:rPr>
        <w:t>aux</w:t>
      </w:r>
      <w:r w:rsidR="002A486E">
        <w:rPr>
          <w:lang w:val="fr-FR"/>
        </w:rPr>
        <w:t xml:space="preserve"> </w:t>
      </w:r>
      <w:r w:rsidR="007C0533">
        <w:rPr>
          <w:lang w:val="fr-FR"/>
        </w:rPr>
        <w:t>autres</w:t>
      </w:r>
      <w:r w:rsidR="002A486E">
        <w:rPr>
          <w:lang w:val="fr-FR"/>
        </w:rPr>
        <w:t xml:space="preserve"> membres de ma famille</w:t>
      </w:r>
      <w:r w:rsidR="00BB1115">
        <w:rPr>
          <w:lang w:val="fr-FR"/>
        </w:rPr>
        <w:t xml:space="preserve"> et amis </w:t>
      </w:r>
      <w:r w:rsidR="002A486E">
        <w:rPr>
          <w:lang w:val="fr-FR"/>
        </w:rPr>
        <w:t>trop nombreux pour être cit</w:t>
      </w:r>
      <w:r w:rsidR="009158F2">
        <w:rPr>
          <w:lang w:val="fr-FR"/>
        </w:rPr>
        <w:t>és.</w:t>
      </w:r>
    </w:p>
    <w:p w14:paraId="7F1F8ACA" w14:textId="77777777" w:rsidR="004218D4" w:rsidRPr="00C14DB5" w:rsidRDefault="004218D4" w:rsidP="008F50C0">
      <w:pPr>
        <w:spacing w:line="360" w:lineRule="auto"/>
        <w:ind w:firstLine="210"/>
        <w:jc w:val="both"/>
        <w:rPr>
          <w:lang w:val="fr-FR"/>
        </w:rPr>
      </w:pPr>
      <w:r>
        <w:rPr>
          <w:lang w:val="fr-FR"/>
        </w:rPr>
        <w:t>Enfin, je voudrais terminer par mes amis qui, par l</w:t>
      </w:r>
      <w:r w:rsidR="004C2586">
        <w:rPr>
          <w:lang w:val="fr-FR"/>
        </w:rPr>
        <w:t>eurs encouragements, leur rire</w:t>
      </w:r>
      <w:r>
        <w:rPr>
          <w:lang w:val="fr-FR"/>
        </w:rPr>
        <w:t xml:space="preserve"> m’ont permis de garder le moral pendant mes études et la phase de rédaction de mon projet.</w:t>
      </w:r>
    </w:p>
    <w:p w14:paraId="781C5C58" w14:textId="77777777" w:rsidR="008D1E5D" w:rsidRDefault="008D1E5D" w:rsidP="00612A29">
      <w:pPr>
        <w:spacing w:line="360" w:lineRule="auto"/>
        <w:ind w:firstLine="210"/>
        <w:jc w:val="both"/>
        <w:rPr>
          <w:lang w:val="fr-FR"/>
        </w:rPr>
      </w:pPr>
      <w:r>
        <w:rPr>
          <w:lang w:val="fr-FR"/>
        </w:rPr>
        <w:t>Je pense également à mon copain Urbain Yamb pour son soutien et sa patience qui a été mise à rude épreuve pendant la phase de rédaction de mon projet de fin d’étude.</w:t>
      </w:r>
    </w:p>
    <w:p w14:paraId="730F8AA3" w14:textId="77777777" w:rsidR="00C14DB5" w:rsidRDefault="00C14DB5" w:rsidP="003865D9">
      <w:pPr>
        <w:spacing w:before="280" w:after="240"/>
        <w:jc w:val="center"/>
        <w:rPr>
          <w:b/>
          <w:sz w:val="28"/>
          <w:lang w:val="fr-FR"/>
        </w:rPr>
      </w:pPr>
    </w:p>
    <w:p w14:paraId="364673FF" w14:textId="77777777" w:rsidR="00C14DB5" w:rsidRDefault="00C14DB5" w:rsidP="003865D9">
      <w:pPr>
        <w:spacing w:before="280" w:after="240"/>
        <w:jc w:val="center"/>
        <w:rPr>
          <w:b/>
          <w:sz w:val="28"/>
          <w:lang w:val="fr-FR"/>
        </w:rPr>
        <w:sectPr w:rsidR="00C14DB5" w:rsidSect="00B02E8E">
          <w:headerReference w:type="first" r:id="rId10"/>
          <w:pgSz w:w="12240" w:h="15840"/>
          <w:pgMar w:top="1440" w:right="1440" w:bottom="1440" w:left="2160" w:header="1077" w:footer="720" w:gutter="0"/>
          <w:pgNumType w:fmt="lowerRoman"/>
          <w:cols w:space="720"/>
          <w:titlePg/>
        </w:sectPr>
      </w:pPr>
    </w:p>
    <w:p w14:paraId="47DCBCF3" w14:textId="77777777" w:rsidR="009F460A" w:rsidRPr="00582E2E" w:rsidRDefault="009F460A" w:rsidP="006C225E">
      <w:pPr>
        <w:pStyle w:val="Heading1"/>
        <w:numPr>
          <w:ilvl w:val="0"/>
          <w:numId w:val="26"/>
        </w:numPr>
        <w:rPr>
          <w:lang w:val="fr-FR"/>
        </w:rPr>
      </w:pPr>
      <w:bookmarkStart w:id="4" w:name="_Toc7112054"/>
      <w:r w:rsidRPr="00582E2E">
        <w:rPr>
          <w:lang w:val="fr-FR"/>
        </w:rPr>
        <w:t>Introdu</w:t>
      </w:r>
      <w:r w:rsidR="00E82A00" w:rsidRPr="00582E2E">
        <w:rPr>
          <w:lang w:val="fr-FR"/>
        </w:rPr>
        <w:t>c</w:t>
      </w:r>
      <w:r w:rsidRPr="00582E2E">
        <w:rPr>
          <w:lang w:val="fr-FR"/>
        </w:rPr>
        <w:t>tion</w:t>
      </w:r>
      <w:bookmarkEnd w:id="4"/>
    </w:p>
    <w:p w14:paraId="7A49A2C5" w14:textId="77777777" w:rsidR="002337F8" w:rsidRPr="00582E2E" w:rsidRDefault="002337F8" w:rsidP="00807215">
      <w:pPr>
        <w:pStyle w:val="NormalWeb"/>
        <w:spacing w:before="0" w:beforeAutospacing="0" w:after="200" w:afterAutospacing="0" w:line="360" w:lineRule="auto"/>
        <w:ind w:firstLine="210"/>
        <w:jc w:val="both"/>
        <w:rPr>
          <w:strike/>
          <w:lang w:val="fr-FR"/>
        </w:rPr>
      </w:pPr>
      <w:r w:rsidRPr="00582E2E">
        <w:rPr>
          <w:lang w:val="fr-FR"/>
        </w:rPr>
        <w:t>Dans les années 80, de plus en plus</w:t>
      </w:r>
      <w:r w:rsidR="00962C30">
        <w:rPr>
          <w:lang w:val="fr-FR"/>
        </w:rPr>
        <w:t xml:space="preserve"> de femmes prennent la parole. É</w:t>
      </w:r>
      <w:r w:rsidRPr="00582E2E">
        <w:rPr>
          <w:lang w:val="fr-FR"/>
        </w:rPr>
        <w:t xml:space="preserve">merge, alors, une nouvelle génération d’écrivaines </w:t>
      </w:r>
      <w:r w:rsidR="007F6C2E" w:rsidRPr="00582E2E">
        <w:rPr>
          <w:lang w:val="fr-FR"/>
        </w:rPr>
        <w:t>dont</w:t>
      </w:r>
      <w:r w:rsidRPr="00582E2E">
        <w:rPr>
          <w:lang w:val="fr-FR"/>
        </w:rPr>
        <w:t xml:space="preserve"> </w:t>
      </w:r>
      <w:r w:rsidRPr="00582E2E">
        <w:rPr>
          <w:szCs w:val="32"/>
          <w:lang w:val="fr-FR"/>
        </w:rPr>
        <w:t xml:space="preserve">les thèmes </w:t>
      </w:r>
      <w:r w:rsidR="007F6C2E" w:rsidRPr="00582E2E">
        <w:rPr>
          <w:szCs w:val="32"/>
          <w:lang w:val="fr-FR"/>
        </w:rPr>
        <w:t>concernent le</w:t>
      </w:r>
      <w:r w:rsidRPr="00582E2E">
        <w:rPr>
          <w:szCs w:val="32"/>
          <w:lang w:val="fr-FR"/>
        </w:rPr>
        <w:t xml:space="preserve"> statut de la femme dans la société, la connaissance de soi, l’interrogation de soi et de l’autre</w:t>
      </w:r>
      <w:r w:rsidR="00A146BB" w:rsidRPr="00582E2E">
        <w:rPr>
          <w:szCs w:val="32"/>
          <w:lang w:val="fr-FR"/>
        </w:rPr>
        <w:t xml:space="preserve"> (d</w:t>
      </w:r>
      <w:r w:rsidRPr="00582E2E">
        <w:rPr>
          <w:szCs w:val="32"/>
          <w:lang w:val="fr-FR"/>
        </w:rPr>
        <w:t>’Almeida 1994: 10</w:t>
      </w:r>
      <w:r w:rsidRPr="00582E2E">
        <w:rPr>
          <w:lang w:val="fr-FR"/>
        </w:rPr>
        <w:t>).</w:t>
      </w:r>
    </w:p>
    <w:p w14:paraId="75F6605D" w14:textId="77777777" w:rsidR="00406535" w:rsidRPr="00582E2E" w:rsidRDefault="00FA75FE" w:rsidP="00807215">
      <w:pPr>
        <w:pStyle w:val="CommentText"/>
        <w:spacing w:line="360" w:lineRule="auto"/>
        <w:ind w:firstLine="210"/>
        <w:jc w:val="both"/>
        <w:rPr>
          <w:rFonts w:ascii="Times New Roman" w:hAnsi="Times New Roman" w:cs="Times New Roman"/>
          <w:strike/>
          <w:sz w:val="24"/>
          <w:szCs w:val="24"/>
          <w:lang w:val="fr-FR"/>
        </w:rPr>
      </w:pPr>
      <w:r w:rsidRPr="00582E2E">
        <w:rPr>
          <w:rFonts w:ascii="Times New Roman" w:hAnsi="Times New Roman" w:cs="Times New Roman"/>
          <w:sz w:val="24"/>
          <w:lang w:val="fr-FR"/>
        </w:rPr>
        <w:t>Nous</w:t>
      </w:r>
      <w:r w:rsidR="00406535" w:rsidRPr="00582E2E">
        <w:rPr>
          <w:rFonts w:ascii="Times New Roman" w:hAnsi="Times New Roman" w:cs="Times New Roman"/>
          <w:sz w:val="24"/>
          <w:szCs w:val="24"/>
          <w:lang w:val="fr-FR"/>
        </w:rPr>
        <w:t xml:space="preserve"> proposons</w:t>
      </w:r>
      <w:r w:rsidR="000D5EEA" w:rsidRPr="00582E2E">
        <w:rPr>
          <w:rFonts w:ascii="Times New Roman" w:hAnsi="Times New Roman" w:cs="Times New Roman"/>
          <w:sz w:val="24"/>
          <w:szCs w:val="24"/>
          <w:lang w:val="fr-FR"/>
        </w:rPr>
        <w:t xml:space="preserve">, </w:t>
      </w:r>
      <w:r w:rsidR="00406535" w:rsidRPr="00582E2E">
        <w:rPr>
          <w:rFonts w:ascii="Times New Roman" w:hAnsi="Times New Roman" w:cs="Times New Roman"/>
          <w:sz w:val="24"/>
          <w:szCs w:val="24"/>
          <w:lang w:val="fr-FR"/>
        </w:rPr>
        <w:t xml:space="preserve">dans </w:t>
      </w:r>
      <w:r w:rsidRPr="00582E2E">
        <w:rPr>
          <w:rFonts w:ascii="Times New Roman" w:hAnsi="Times New Roman" w:cs="Times New Roman"/>
          <w:sz w:val="24"/>
          <w:szCs w:val="24"/>
          <w:lang w:val="fr-FR"/>
        </w:rPr>
        <w:t>ce projet</w:t>
      </w:r>
      <w:r w:rsidR="000D5EEA" w:rsidRPr="00582E2E">
        <w:rPr>
          <w:rFonts w:ascii="Times New Roman" w:hAnsi="Times New Roman" w:cs="Times New Roman"/>
          <w:sz w:val="24"/>
          <w:szCs w:val="24"/>
          <w:lang w:val="fr-FR"/>
        </w:rPr>
        <w:t>,</w:t>
      </w:r>
      <w:r w:rsidR="00406535" w:rsidRPr="00582E2E">
        <w:rPr>
          <w:rFonts w:ascii="Times New Roman" w:hAnsi="Times New Roman" w:cs="Times New Roman"/>
          <w:sz w:val="24"/>
          <w:szCs w:val="24"/>
          <w:lang w:val="fr-FR"/>
        </w:rPr>
        <w:t xml:space="preserve"> de faire une analyse comparative de textes littéraires féminins dont : </w:t>
      </w:r>
      <w:r w:rsidR="004B15E0" w:rsidRPr="00582E2E">
        <w:rPr>
          <w:rFonts w:ascii="Times New Roman" w:hAnsi="Times New Roman" w:cs="Times New Roman"/>
          <w:i/>
          <w:sz w:val="24"/>
          <w:szCs w:val="24"/>
          <w:lang w:val="fr-FR"/>
        </w:rPr>
        <w:t>Une si longue lettre</w:t>
      </w:r>
      <w:r w:rsidR="004B15E0" w:rsidRPr="00582E2E">
        <w:rPr>
          <w:rFonts w:ascii="Times New Roman" w:hAnsi="Times New Roman" w:cs="Times New Roman"/>
          <w:sz w:val="24"/>
          <w:szCs w:val="24"/>
          <w:lang w:val="fr-FR"/>
        </w:rPr>
        <w:t xml:space="preserve"> </w:t>
      </w:r>
      <w:r w:rsidR="004B15E0">
        <w:rPr>
          <w:rFonts w:ascii="Times New Roman" w:hAnsi="Times New Roman" w:cs="Times New Roman"/>
          <w:sz w:val="24"/>
          <w:szCs w:val="24"/>
          <w:lang w:val="fr-FR"/>
        </w:rPr>
        <w:t xml:space="preserve">(1979), </w:t>
      </w:r>
      <w:r w:rsidR="00406535" w:rsidRPr="00582E2E">
        <w:rPr>
          <w:rFonts w:ascii="Times New Roman" w:hAnsi="Times New Roman" w:cs="Times New Roman"/>
          <w:i/>
          <w:sz w:val="24"/>
          <w:szCs w:val="24"/>
          <w:lang w:val="fr-FR"/>
        </w:rPr>
        <w:t>Riwan ou le chemin de sable</w:t>
      </w:r>
      <w:r w:rsidR="00E96C2D">
        <w:rPr>
          <w:rFonts w:ascii="Times New Roman" w:hAnsi="Times New Roman" w:cs="Times New Roman"/>
          <w:i/>
          <w:sz w:val="24"/>
          <w:szCs w:val="24"/>
          <w:lang w:val="fr-FR"/>
        </w:rPr>
        <w:t xml:space="preserve"> </w:t>
      </w:r>
      <w:r w:rsidR="00E96C2D" w:rsidRPr="0045231D">
        <w:rPr>
          <w:rFonts w:ascii="Times New Roman" w:hAnsi="Times New Roman" w:cs="Times New Roman"/>
          <w:sz w:val="24"/>
          <w:szCs w:val="24"/>
          <w:lang w:val="fr-FR"/>
        </w:rPr>
        <w:t>(1999)</w:t>
      </w:r>
      <w:r w:rsidR="00406535" w:rsidRPr="0045231D">
        <w:rPr>
          <w:rFonts w:ascii="Times New Roman" w:hAnsi="Times New Roman" w:cs="Times New Roman"/>
          <w:sz w:val="24"/>
          <w:szCs w:val="24"/>
          <w:lang w:val="fr-FR"/>
        </w:rPr>
        <w:t>,</w:t>
      </w:r>
      <w:r w:rsidR="00406535" w:rsidRPr="00582E2E">
        <w:rPr>
          <w:rFonts w:ascii="Times New Roman" w:hAnsi="Times New Roman" w:cs="Times New Roman"/>
          <w:sz w:val="24"/>
          <w:szCs w:val="24"/>
          <w:lang w:val="fr-FR"/>
        </w:rPr>
        <w:t xml:space="preserve"> et </w:t>
      </w:r>
      <w:r w:rsidR="00406535" w:rsidRPr="00582E2E">
        <w:rPr>
          <w:rFonts w:ascii="Times New Roman" w:hAnsi="Times New Roman" w:cs="Times New Roman"/>
          <w:i/>
          <w:sz w:val="24"/>
          <w:szCs w:val="24"/>
          <w:lang w:val="fr-FR"/>
        </w:rPr>
        <w:t>C’est le soleil qui m’a brûlée</w:t>
      </w:r>
      <w:r w:rsidR="0045231D">
        <w:rPr>
          <w:rFonts w:ascii="Times New Roman" w:hAnsi="Times New Roman" w:cs="Times New Roman"/>
          <w:i/>
          <w:sz w:val="24"/>
          <w:szCs w:val="24"/>
          <w:lang w:val="fr-FR"/>
        </w:rPr>
        <w:t xml:space="preserve"> </w:t>
      </w:r>
      <w:r w:rsidR="0045231D" w:rsidRPr="0045231D">
        <w:rPr>
          <w:rFonts w:ascii="Times New Roman" w:hAnsi="Times New Roman" w:cs="Times New Roman"/>
          <w:sz w:val="24"/>
          <w:szCs w:val="24"/>
          <w:lang w:val="fr-FR"/>
        </w:rPr>
        <w:t>(1987)</w:t>
      </w:r>
      <w:r w:rsidR="00406535" w:rsidRPr="00582E2E">
        <w:rPr>
          <w:rFonts w:ascii="Times New Roman" w:hAnsi="Times New Roman" w:cs="Times New Roman"/>
          <w:sz w:val="24"/>
          <w:szCs w:val="24"/>
          <w:lang w:val="fr-FR"/>
        </w:rPr>
        <w:t xml:space="preserve"> et, de définir au-delà de l’émergence d’une voix féminine,</w:t>
      </w:r>
      <w:r w:rsidR="0016115D" w:rsidRPr="00582E2E">
        <w:rPr>
          <w:rFonts w:ascii="Times New Roman" w:hAnsi="Times New Roman" w:cs="Times New Roman"/>
          <w:sz w:val="24"/>
          <w:szCs w:val="24"/>
          <w:lang w:val="fr-FR"/>
        </w:rPr>
        <w:t xml:space="preserve"> les choix </w:t>
      </w:r>
      <w:r w:rsidR="00797158">
        <w:rPr>
          <w:rFonts w:ascii="Times New Roman" w:hAnsi="Times New Roman" w:cs="Times New Roman"/>
          <w:sz w:val="24"/>
          <w:szCs w:val="24"/>
          <w:lang w:val="fr-FR"/>
        </w:rPr>
        <w:t>de Ken Bugul, de Mariama Bâ et de Calixthe Beyala</w:t>
      </w:r>
      <w:r w:rsidR="0016115D" w:rsidRPr="00582E2E">
        <w:rPr>
          <w:rFonts w:ascii="Times New Roman" w:hAnsi="Times New Roman" w:cs="Times New Roman"/>
          <w:sz w:val="24"/>
          <w:szCs w:val="24"/>
          <w:lang w:val="fr-FR"/>
        </w:rPr>
        <w:t xml:space="preserve">. Nous voudrions faire ressortir la </w:t>
      </w:r>
      <w:r w:rsidR="00250985">
        <w:rPr>
          <w:rFonts w:ascii="Times New Roman" w:hAnsi="Times New Roman" w:cs="Times New Roman"/>
          <w:sz w:val="24"/>
          <w:szCs w:val="24"/>
          <w:lang w:val="fr-FR"/>
        </w:rPr>
        <w:t>souplesse</w:t>
      </w:r>
      <w:r w:rsidR="00250985" w:rsidRPr="00582E2E">
        <w:rPr>
          <w:rFonts w:ascii="Times New Roman" w:hAnsi="Times New Roman" w:cs="Times New Roman"/>
          <w:sz w:val="24"/>
          <w:szCs w:val="24"/>
          <w:lang w:val="fr-FR"/>
        </w:rPr>
        <w:t xml:space="preserve"> </w:t>
      </w:r>
      <w:r w:rsidR="00250985">
        <w:rPr>
          <w:rFonts w:ascii="Times New Roman" w:hAnsi="Times New Roman" w:cs="Times New Roman"/>
          <w:sz w:val="24"/>
          <w:szCs w:val="24"/>
          <w:lang w:val="fr-FR"/>
        </w:rPr>
        <w:t xml:space="preserve">narrative </w:t>
      </w:r>
      <w:r w:rsidR="0016115D" w:rsidRPr="00582E2E">
        <w:rPr>
          <w:rFonts w:ascii="Times New Roman" w:hAnsi="Times New Roman" w:cs="Times New Roman"/>
          <w:sz w:val="24"/>
          <w:szCs w:val="24"/>
          <w:lang w:val="fr-FR"/>
        </w:rPr>
        <w:t>dont les auteures disposent dans le cadre de la rédaction d’</w:t>
      </w:r>
      <w:r w:rsidR="00A754BD" w:rsidRPr="00582E2E">
        <w:rPr>
          <w:rFonts w:ascii="Times New Roman" w:hAnsi="Times New Roman" w:cs="Times New Roman"/>
          <w:sz w:val="24"/>
          <w:szCs w:val="24"/>
          <w:lang w:val="fr-FR"/>
        </w:rPr>
        <w:t>une autofiction.</w:t>
      </w:r>
    </w:p>
    <w:p w14:paraId="07DBD948" w14:textId="72A3ADAC" w:rsidR="007B5DB8" w:rsidRPr="00582E2E" w:rsidRDefault="008E04FF" w:rsidP="00807215">
      <w:pPr>
        <w:spacing w:after="200" w:line="360" w:lineRule="auto"/>
        <w:ind w:firstLine="210"/>
        <w:jc w:val="both"/>
        <w:rPr>
          <w:lang w:val="fr-FR"/>
        </w:rPr>
      </w:pPr>
      <w:r w:rsidRPr="00582E2E">
        <w:rPr>
          <w:lang w:val="fr-FR"/>
        </w:rPr>
        <w:t xml:space="preserve">Le plan de la présente étude comprend </w:t>
      </w:r>
      <w:r w:rsidR="001A26BC">
        <w:rPr>
          <w:lang w:val="fr-FR"/>
        </w:rPr>
        <w:t>trois</w:t>
      </w:r>
      <w:r w:rsidRPr="00582E2E">
        <w:rPr>
          <w:lang w:val="fr-FR"/>
        </w:rPr>
        <w:t xml:space="preserve"> </w:t>
      </w:r>
      <w:r w:rsidR="00D5588F" w:rsidRPr="00582E2E">
        <w:rPr>
          <w:lang w:val="fr-FR"/>
        </w:rPr>
        <w:t xml:space="preserve">principaux volets. </w:t>
      </w:r>
      <w:r w:rsidRPr="00582E2E">
        <w:rPr>
          <w:lang w:val="fr-FR"/>
        </w:rPr>
        <w:t xml:space="preserve">Premièrement, nous voulons définir l’autofiction, en </w:t>
      </w:r>
      <w:r w:rsidR="00D5588F" w:rsidRPr="00582E2E">
        <w:rPr>
          <w:lang w:val="fr-FR"/>
        </w:rPr>
        <w:t xml:space="preserve">faire </w:t>
      </w:r>
      <w:r w:rsidRPr="00582E2E">
        <w:rPr>
          <w:lang w:val="fr-FR"/>
        </w:rPr>
        <w:t xml:space="preserve">ressortir les composantes et les fonctions. </w:t>
      </w:r>
      <w:r w:rsidR="00331699" w:rsidRPr="00582E2E">
        <w:rPr>
          <w:lang w:val="fr-FR"/>
        </w:rPr>
        <w:t>Ensuite, d</w:t>
      </w:r>
      <w:r w:rsidR="000D719B" w:rsidRPr="00582E2E">
        <w:rPr>
          <w:lang w:val="fr-FR"/>
        </w:rPr>
        <w:t xml:space="preserve">ans </w:t>
      </w:r>
      <w:r w:rsidR="00BD2B36" w:rsidRPr="00582E2E">
        <w:rPr>
          <w:lang w:val="fr-FR"/>
        </w:rPr>
        <w:t xml:space="preserve">une </w:t>
      </w:r>
      <w:r w:rsidR="000D719B" w:rsidRPr="00582E2E">
        <w:rPr>
          <w:lang w:val="fr-FR"/>
        </w:rPr>
        <w:t xml:space="preserve">deuxième partie, nous </w:t>
      </w:r>
      <w:r w:rsidR="00CE372A" w:rsidRPr="00582E2E">
        <w:rPr>
          <w:lang w:val="fr-FR"/>
        </w:rPr>
        <w:t>examinerons</w:t>
      </w:r>
      <w:r w:rsidR="000D719B" w:rsidRPr="00582E2E">
        <w:rPr>
          <w:lang w:val="fr-FR"/>
        </w:rPr>
        <w:t xml:space="preserve"> </w:t>
      </w:r>
      <w:r w:rsidR="00F133DB" w:rsidRPr="00582E2E">
        <w:rPr>
          <w:lang w:val="fr-FR"/>
        </w:rPr>
        <w:t>le lien entre les narratrices</w:t>
      </w:r>
      <w:r w:rsidR="00186883">
        <w:rPr>
          <w:lang w:val="fr-FR"/>
        </w:rPr>
        <w:t>/personnages</w:t>
      </w:r>
      <w:r w:rsidR="00F133DB" w:rsidRPr="00582E2E">
        <w:rPr>
          <w:lang w:val="fr-FR"/>
        </w:rPr>
        <w:t xml:space="preserve"> et les </w:t>
      </w:r>
      <w:r w:rsidR="00595097">
        <w:rPr>
          <w:lang w:val="fr-FR"/>
        </w:rPr>
        <w:t>auteures</w:t>
      </w:r>
      <w:r w:rsidR="007D7366" w:rsidRPr="00582E2E">
        <w:rPr>
          <w:lang w:val="fr-FR"/>
        </w:rPr>
        <w:t xml:space="preserve"> afin de déterminer l’impact de l’autoréférentialité dans la construction </w:t>
      </w:r>
      <w:r w:rsidR="00630EC9" w:rsidRPr="00582E2E">
        <w:rPr>
          <w:lang w:val="fr-FR"/>
        </w:rPr>
        <w:t>des</w:t>
      </w:r>
      <w:r w:rsidR="00F133DB" w:rsidRPr="00582E2E">
        <w:rPr>
          <w:lang w:val="fr-FR"/>
        </w:rPr>
        <w:t xml:space="preserve"> narratrices</w:t>
      </w:r>
      <w:r w:rsidR="00595097">
        <w:rPr>
          <w:lang w:val="fr-FR"/>
        </w:rPr>
        <w:t>/personnages</w:t>
      </w:r>
      <w:r w:rsidR="00630EC9" w:rsidRPr="00582E2E">
        <w:rPr>
          <w:lang w:val="fr-FR"/>
        </w:rPr>
        <w:t xml:space="preserve"> de notre corpus</w:t>
      </w:r>
      <w:r w:rsidR="00F133DB" w:rsidRPr="00582E2E">
        <w:rPr>
          <w:lang w:val="fr-FR"/>
        </w:rPr>
        <w:t xml:space="preserve">. </w:t>
      </w:r>
      <w:r w:rsidR="00BD2B36" w:rsidRPr="00582E2E">
        <w:rPr>
          <w:lang w:val="fr-FR"/>
        </w:rPr>
        <w:t>D</w:t>
      </w:r>
      <w:r w:rsidR="00303E71" w:rsidRPr="00582E2E">
        <w:rPr>
          <w:lang w:val="fr-FR"/>
        </w:rPr>
        <w:t>ans la même veine,</w:t>
      </w:r>
      <w:r w:rsidR="001D3020" w:rsidRPr="00582E2E">
        <w:rPr>
          <w:lang w:val="fr-FR"/>
        </w:rPr>
        <w:t xml:space="preserve"> </w:t>
      </w:r>
      <w:r w:rsidR="00303E71" w:rsidRPr="00582E2E">
        <w:rPr>
          <w:lang w:val="fr-FR"/>
        </w:rPr>
        <w:t>nous établirons la similarité entre les positions des narratrices</w:t>
      </w:r>
      <w:r w:rsidRPr="00582E2E">
        <w:rPr>
          <w:lang w:val="fr-FR"/>
        </w:rPr>
        <w:t xml:space="preserve"> </w:t>
      </w:r>
      <w:r w:rsidR="00303E71" w:rsidRPr="00582E2E">
        <w:rPr>
          <w:lang w:val="fr-FR"/>
        </w:rPr>
        <w:t xml:space="preserve">et des romancières. Enfin, </w:t>
      </w:r>
      <w:r w:rsidR="009E5437" w:rsidRPr="00582E2E">
        <w:rPr>
          <w:lang w:val="fr-FR"/>
        </w:rPr>
        <w:t xml:space="preserve">la dernière partie </w:t>
      </w:r>
      <w:r w:rsidR="00BD2B36" w:rsidRPr="00582E2E">
        <w:rPr>
          <w:lang w:val="fr-FR"/>
        </w:rPr>
        <w:t xml:space="preserve">porte </w:t>
      </w:r>
      <w:r w:rsidR="009E5437" w:rsidRPr="00582E2E">
        <w:rPr>
          <w:lang w:val="fr-FR"/>
        </w:rPr>
        <w:t xml:space="preserve">sur </w:t>
      </w:r>
      <w:r w:rsidR="00F9581C" w:rsidRPr="00582E2E">
        <w:rPr>
          <w:lang w:val="fr-FR"/>
        </w:rPr>
        <w:t>le cadre</w:t>
      </w:r>
      <w:r w:rsidRPr="00582E2E">
        <w:rPr>
          <w:lang w:val="fr-FR"/>
        </w:rPr>
        <w:t xml:space="preserve"> de vie des auteures</w:t>
      </w:r>
      <w:r w:rsidR="00BD2B36" w:rsidRPr="00582E2E">
        <w:rPr>
          <w:lang w:val="fr-FR"/>
        </w:rPr>
        <w:t>. Elle</w:t>
      </w:r>
      <w:r w:rsidR="009E5437" w:rsidRPr="00582E2E">
        <w:rPr>
          <w:lang w:val="fr-FR"/>
        </w:rPr>
        <w:t xml:space="preserve"> permet de </w:t>
      </w:r>
      <w:r w:rsidR="00D5588F" w:rsidRPr="00582E2E">
        <w:rPr>
          <w:lang w:val="fr-FR"/>
        </w:rPr>
        <w:t xml:space="preserve">faire </w:t>
      </w:r>
      <w:r w:rsidR="009E5437" w:rsidRPr="00582E2E">
        <w:rPr>
          <w:lang w:val="fr-FR"/>
        </w:rPr>
        <w:t xml:space="preserve">ressortir l’influence </w:t>
      </w:r>
      <w:r w:rsidR="00BD2B36" w:rsidRPr="00582E2E">
        <w:rPr>
          <w:lang w:val="fr-FR"/>
        </w:rPr>
        <w:t xml:space="preserve">de la </w:t>
      </w:r>
      <w:r w:rsidR="00CE372A" w:rsidRPr="00582E2E">
        <w:rPr>
          <w:lang w:val="fr-FR"/>
        </w:rPr>
        <w:t>situation</w:t>
      </w:r>
      <w:r w:rsidR="00BD2B36" w:rsidRPr="00582E2E">
        <w:rPr>
          <w:lang w:val="fr-FR"/>
        </w:rPr>
        <w:t xml:space="preserve"> d’énonciation </w:t>
      </w:r>
      <w:r w:rsidR="009E5437" w:rsidRPr="00582E2E">
        <w:rPr>
          <w:lang w:val="fr-FR"/>
        </w:rPr>
        <w:t>dans les choix des écrivaines en ce qui concerne la thématique, les personnages et leur position vis-à-vis de la société.</w:t>
      </w:r>
    </w:p>
    <w:p w14:paraId="52D9CDD5" w14:textId="77777777" w:rsidR="009F460A" w:rsidRPr="00582E2E" w:rsidRDefault="009032B0" w:rsidP="006C225E">
      <w:pPr>
        <w:pStyle w:val="Heading1"/>
        <w:numPr>
          <w:ilvl w:val="0"/>
          <w:numId w:val="26"/>
        </w:numPr>
        <w:rPr>
          <w:lang w:val="fr-FR"/>
        </w:rPr>
      </w:pPr>
      <w:bookmarkStart w:id="5" w:name="_Toc7112055"/>
      <w:r w:rsidRPr="00582E2E">
        <w:rPr>
          <w:lang w:val="fr-FR"/>
        </w:rPr>
        <w:t>Cadre théorique</w:t>
      </w:r>
      <w:bookmarkEnd w:id="5"/>
    </w:p>
    <w:p w14:paraId="08BA3694" w14:textId="421D8A7C" w:rsidR="003C6179" w:rsidRPr="00582E2E" w:rsidRDefault="003C6179" w:rsidP="00807215">
      <w:pPr>
        <w:spacing w:after="200" w:line="360" w:lineRule="auto"/>
        <w:ind w:firstLine="210"/>
        <w:jc w:val="both"/>
        <w:rPr>
          <w:lang w:val="fr-FR"/>
        </w:rPr>
      </w:pPr>
      <w:r w:rsidRPr="00582E2E">
        <w:rPr>
          <w:lang w:val="fr-FR"/>
        </w:rPr>
        <w:t xml:space="preserve">L’autofiction et l’autobiographie sont deux </w:t>
      </w:r>
      <w:r w:rsidR="0071773C">
        <w:rPr>
          <w:lang w:val="fr-FR"/>
        </w:rPr>
        <w:t>catégories possibles pour analyser le récit de soi ou des expériences vécues.</w:t>
      </w:r>
      <w:r w:rsidR="008E1903" w:rsidRPr="00582E2E">
        <w:rPr>
          <w:lang w:val="fr-FR"/>
        </w:rPr>
        <w:t xml:space="preserve"> Dans les deux cas,</w:t>
      </w:r>
      <w:r w:rsidRPr="00582E2E">
        <w:rPr>
          <w:lang w:val="fr-FR"/>
        </w:rPr>
        <w:t xml:space="preserve"> </w:t>
      </w:r>
      <w:r w:rsidR="00723104" w:rsidRPr="00582E2E">
        <w:rPr>
          <w:lang w:val="fr-FR"/>
        </w:rPr>
        <w:t>l</w:t>
      </w:r>
      <w:r w:rsidRPr="00582E2E">
        <w:rPr>
          <w:lang w:val="fr-FR"/>
        </w:rPr>
        <w:t>’écriture de soi</w:t>
      </w:r>
      <w:r w:rsidR="0071773C">
        <w:rPr>
          <w:lang w:val="fr-FR"/>
        </w:rPr>
        <w:t>, même si elle est destinée à la publication,</w:t>
      </w:r>
      <w:r w:rsidRPr="00582E2E">
        <w:rPr>
          <w:lang w:val="fr-FR"/>
        </w:rPr>
        <w:t xml:space="preserve"> est d’abord </w:t>
      </w:r>
      <w:r w:rsidR="00CD757A">
        <w:rPr>
          <w:lang w:val="fr-FR"/>
        </w:rPr>
        <w:t xml:space="preserve">présentée comme </w:t>
      </w:r>
      <w:r w:rsidRPr="00582E2E">
        <w:rPr>
          <w:lang w:val="fr-FR"/>
        </w:rPr>
        <w:t xml:space="preserve">une </w:t>
      </w:r>
      <w:r w:rsidR="00CD757A">
        <w:rPr>
          <w:lang w:val="fr-FR"/>
        </w:rPr>
        <w:t>introspection</w:t>
      </w:r>
      <w:r w:rsidRPr="00582E2E">
        <w:rPr>
          <w:lang w:val="fr-FR"/>
        </w:rPr>
        <w:t>, tournée vers l’auteur(e) qui</w:t>
      </w:r>
      <w:r w:rsidR="00723104" w:rsidRPr="00582E2E">
        <w:rPr>
          <w:lang w:val="fr-FR"/>
        </w:rPr>
        <w:t xml:space="preserve"> </w:t>
      </w:r>
      <w:r w:rsidR="00CD757A">
        <w:rPr>
          <w:lang w:val="fr-FR"/>
        </w:rPr>
        <w:t>cherche la</w:t>
      </w:r>
      <w:r w:rsidRPr="00582E2E">
        <w:rPr>
          <w:lang w:val="fr-FR"/>
        </w:rPr>
        <w:t xml:space="preserve"> </w:t>
      </w:r>
      <w:r w:rsidR="00097B73" w:rsidRPr="00582E2E">
        <w:rPr>
          <w:lang w:val="fr-FR"/>
        </w:rPr>
        <w:t xml:space="preserve">connaissance de soi, de l’autre, </w:t>
      </w:r>
      <w:r w:rsidR="00CD757A">
        <w:rPr>
          <w:lang w:val="fr-FR"/>
        </w:rPr>
        <w:t>de</w:t>
      </w:r>
      <w:r w:rsidR="00097B73" w:rsidRPr="00582E2E">
        <w:rPr>
          <w:lang w:val="fr-FR"/>
        </w:rPr>
        <w:t xml:space="preserve"> s</w:t>
      </w:r>
      <w:r w:rsidR="0098096F" w:rsidRPr="00582E2E">
        <w:rPr>
          <w:lang w:val="fr-FR"/>
        </w:rPr>
        <w:t xml:space="preserve">on temps et </w:t>
      </w:r>
      <w:r w:rsidR="00CD757A">
        <w:rPr>
          <w:lang w:val="fr-FR"/>
        </w:rPr>
        <w:t>d</w:t>
      </w:r>
      <w:r w:rsidR="00CD757A" w:rsidRPr="00582E2E">
        <w:rPr>
          <w:lang w:val="fr-FR"/>
        </w:rPr>
        <w:t xml:space="preserve">es </w:t>
      </w:r>
      <w:r w:rsidR="0098096F" w:rsidRPr="00582E2E">
        <w:rPr>
          <w:lang w:val="fr-FR"/>
        </w:rPr>
        <w:t>espaces qu’il</w:t>
      </w:r>
      <w:r w:rsidR="0016115D" w:rsidRPr="00582E2E">
        <w:rPr>
          <w:lang w:val="fr-FR"/>
        </w:rPr>
        <w:t xml:space="preserve"> </w:t>
      </w:r>
      <w:r w:rsidR="00BD2B36" w:rsidRPr="00582E2E">
        <w:rPr>
          <w:lang w:val="fr-FR"/>
        </w:rPr>
        <w:t>(elle)</w:t>
      </w:r>
      <w:r w:rsidR="00097B73" w:rsidRPr="00582E2E">
        <w:rPr>
          <w:lang w:val="fr-FR"/>
        </w:rPr>
        <w:t xml:space="preserve"> </w:t>
      </w:r>
      <w:r w:rsidR="00CD757A">
        <w:rPr>
          <w:lang w:val="fr-FR"/>
        </w:rPr>
        <w:t xml:space="preserve">a </w:t>
      </w:r>
      <w:r w:rsidR="00097B73" w:rsidRPr="00582E2E">
        <w:rPr>
          <w:lang w:val="fr-FR"/>
        </w:rPr>
        <w:t>travers</w:t>
      </w:r>
      <w:r w:rsidR="00CD757A">
        <w:rPr>
          <w:lang w:val="fr-FR"/>
        </w:rPr>
        <w:t>és</w:t>
      </w:r>
      <w:r w:rsidRPr="00582E2E">
        <w:rPr>
          <w:lang w:val="fr-FR"/>
        </w:rPr>
        <w:t>. C</w:t>
      </w:r>
      <w:r w:rsidR="00097B73" w:rsidRPr="00582E2E">
        <w:rPr>
          <w:lang w:val="fr-FR"/>
        </w:rPr>
        <w:t>’</w:t>
      </w:r>
      <w:r w:rsidRPr="00582E2E">
        <w:rPr>
          <w:lang w:val="fr-FR"/>
        </w:rPr>
        <w:t xml:space="preserve">est </w:t>
      </w:r>
      <w:r w:rsidR="00097B73" w:rsidRPr="00582E2E">
        <w:rPr>
          <w:lang w:val="fr-FR"/>
        </w:rPr>
        <w:t xml:space="preserve">donc une activité </w:t>
      </w:r>
      <w:r w:rsidRPr="00582E2E">
        <w:rPr>
          <w:lang w:val="fr-FR"/>
        </w:rPr>
        <w:t xml:space="preserve">contextuelle à la société et à l’époque dans laquelle il (elle) vit, ce qui fait que </w:t>
      </w:r>
      <w:r w:rsidR="00097B73" w:rsidRPr="00582E2E">
        <w:rPr>
          <w:lang w:val="fr-FR"/>
        </w:rPr>
        <w:t>l’</w:t>
      </w:r>
      <w:r w:rsidRPr="00582E2E">
        <w:rPr>
          <w:lang w:val="fr-FR"/>
        </w:rPr>
        <w:t xml:space="preserve">écriture </w:t>
      </w:r>
      <w:r w:rsidR="00097B73" w:rsidRPr="00582E2E">
        <w:rPr>
          <w:lang w:val="fr-FR"/>
        </w:rPr>
        <w:t xml:space="preserve">qui en découle </w:t>
      </w:r>
      <w:r w:rsidRPr="00582E2E">
        <w:rPr>
          <w:lang w:val="fr-FR"/>
        </w:rPr>
        <w:t xml:space="preserve">est souvent </w:t>
      </w:r>
      <w:r w:rsidR="00DC3E32">
        <w:rPr>
          <w:lang w:val="fr-FR"/>
        </w:rPr>
        <w:t>re</w:t>
      </w:r>
      <w:r w:rsidRPr="00582E2E">
        <w:rPr>
          <w:lang w:val="fr-FR"/>
        </w:rPr>
        <w:t xml:space="preserve">mise en situation. En </w:t>
      </w:r>
      <w:r w:rsidR="00097B73" w:rsidRPr="00582E2E">
        <w:rPr>
          <w:lang w:val="fr-FR"/>
        </w:rPr>
        <w:t xml:space="preserve">se </w:t>
      </w:r>
      <w:r w:rsidRPr="00582E2E">
        <w:rPr>
          <w:lang w:val="fr-FR"/>
        </w:rPr>
        <w:t xml:space="preserve">racontant, l’auteur(e) </w:t>
      </w:r>
      <w:r w:rsidR="00097B73" w:rsidRPr="00582E2E">
        <w:rPr>
          <w:lang w:val="fr-FR"/>
        </w:rPr>
        <w:t xml:space="preserve">se livre </w:t>
      </w:r>
      <w:r w:rsidR="007479EC" w:rsidRPr="00582E2E">
        <w:rPr>
          <w:lang w:val="fr-FR"/>
        </w:rPr>
        <w:t xml:space="preserve">à </w:t>
      </w:r>
      <w:r w:rsidR="006C2475" w:rsidRPr="00582E2E">
        <w:rPr>
          <w:lang w:val="fr-FR"/>
        </w:rPr>
        <w:t xml:space="preserve">une </w:t>
      </w:r>
      <w:r w:rsidR="000B4ECD">
        <w:rPr>
          <w:lang w:val="fr-FR"/>
        </w:rPr>
        <w:t>évaluation</w:t>
      </w:r>
      <w:r w:rsidR="000B4ECD" w:rsidRPr="00582E2E">
        <w:rPr>
          <w:lang w:val="fr-FR"/>
        </w:rPr>
        <w:t xml:space="preserve"> </w:t>
      </w:r>
      <w:r w:rsidRPr="00582E2E">
        <w:rPr>
          <w:lang w:val="fr-FR"/>
        </w:rPr>
        <w:t xml:space="preserve">des autres mais </w:t>
      </w:r>
      <w:r w:rsidR="006C2475" w:rsidRPr="00582E2E">
        <w:rPr>
          <w:lang w:val="fr-FR"/>
        </w:rPr>
        <w:t xml:space="preserve">davantage </w:t>
      </w:r>
      <w:r w:rsidRPr="00582E2E">
        <w:rPr>
          <w:lang w:val="fr-FR"/>
        </w:rPr>
        <w:t xml:space="preserve">dans une perspective morale </w:t>
      </w:r>
      <w:r w:rsidR="006C2475" w:rsidRPr="00582E2E">
        <w:rPr>
          <w:lang w:val="fr-FR"/>
        </w:rPr>
        <w:t xml:space="preserve">ainsi que </w:t>
      </w:r>
      <w:r w:rsidRPr="00582E2E">
        <w:rPr>
          <w:lang w:val="fr-FR"/>
        </w:rPr>
        <w:t>le suggère Gasparini (2011 : 11)</w:t>
      </w:r>
      <w:r w:rsidR="00723104" w:rsidRPr="00582E2E">
        <w:rPr>
          <w:lang w:val="fr-FR"/>
        </w:rPr>
        <w:t xml:space="preserve"> car p</w:t>
      </w:r>
      <w:r w:rsidRPr="00582E2E">
        <w:rPr>
          <w:lang w:val="fr-FR"/>
        </w:rPr>
        <w:t>arler des autres revient en d’autres termes à les évaluer.</w:t>
      </w:r>
    </w:p>
    <w:p w14:paraId="6ACC8934" w14:textId="77777777" w:rsidR="00540A99" w:rsidRPr="00582E2E" w:rsidRDefault="00540A99" w:rsidP="00CF7462">
      <w:pPr>
        <w:autoSpaceDE w:val="0"/>
        <w:autoSpaceDN w:val="0"/>
        <w:adjustRightInd w:val="0"/>
        <w:spacing w:before="80" w:after="160" w:line="240" w:lineRule="exact"/>
        <w:ind w:left="851" w:right="851"/>
        <w:jc w:val="both"/>
        <w:rPr>
          <w:sz w:val="20"/>
          <w:szCs w:val="20"/>
          <w:lang w:val="fr-FR" w:eastAsia="de-DE"/>
        </w:rPr>
      </w:pPr>
      <w:r w:rsidRPr="00582E2E">
        <w:rPr>
          <w:sz w:val="20"/>
          <w:szCs w:val="20"/>
          <w:lang w:val="fr-FR" w:eastAsia="de-DE"/>
        </w:rPr>
        <w:t>« […] le récit autobiographique développe une réflexion critique sur la genèse du sujet, sur son identité, sur sa précarité, sur ses mutations. Mais l’écriture du moi ne se réduit pas à l’introspection. Elle peut aussi se tourner vers les autres, pour faire leur apologie, leur procès, ou simplement leur portrait, mais, la plupart du temps, dans une perspective axiologique » (Gasparini 2011</w:t>
      </w:r>
      <w:r w:rsidR="00CF7462" w:rsidRPr="00582E2E">
        <w:rPr>
          <w:sz w:val="20"/>
          <w:szCs w:val="20"/>
          <w:lang w:val="fr-FR" w:eastAsia="de-DE"/>
        </w:rPr>
        <w:t xml:space="preserve"> </w:t>
      </w:r>
      <w:r w:rsidRPr="00582E2E">
        <w:rPr>
          <w:sz w:val="20"/>
          <w:szCs w:val="20"/>
          <w:lang w:val="fr-FR" w:eastAsia="de-DE"/>
        </w:rPr>
        <w:t>: 11).</w:t>
      </w:r>
    </w:p>
    <w:p w14:paraId="43B88DFF" w14:textId="7303996C" w:rsidR="003C6179" w:rsidRPr="00582E2E" w:rsidRDefault="006C2475" w:rsidP="00E93BD5">
      <w:pPr>
        <w:spacing w:after="200" w:line="360" w:lineRule="auto"/>
        <w:jc w:val="both"/>
        <w:rPr>
          <w:lang w:val="fr-FR"/>
        </w:rPr>
      </w:pPr>
      <w:r w:rsidRPr="00582E2E">
        <w:rPr>
          <w:lang w:val="fr-FR"/>
        </w:rPr>
        <w:t>De fait, l</w:t>
      </w:r>
      <w:r w:rsidR="00785FE8" w:rsidRPr="00582E2E">
        <w:rPr>
          <w:lang w:val="fr-FR"/>
        </w:rPr>
        <w:t>e récit de</w:t>
      </w:r>
      <w:r w:rsidR="00723104" w:rsidRPr="00582E2E">
        <w:rPr>
          <w:lang w:val="fr-FR"/>
        </w:rPr>
        <w:t xml:space="preserve"> </w:t>
      </w:r>
      <w:r w:rsidR="003C6179" w:rsidRPr="00582E2E">
        <w:rPr>
          <w:lang w:val="fr-FR"/>
        </w:rPr>
        <w:t xml:space="preserve">vie pose la question du rapport du texte </w:t>
      </w:r>
      <w:r w:rsidR="008D1148">
        <w:rPr>
          <w:lang w:val="fr-FR"/>
        </w:rPr>
        <w:t>au vécu perçu et recomposé par l’auteur</w:t>
      </w:r>
      <w:r w:rsidR="0084334E">
        <w:rPr>
          <w:lang w:val="fr-FR"/>
        </w:rPr>
        <w:t>(e)</w:t>
      </w:r>
      <w:r w:rsidR="003C6179" w:rsidRPr="00582E2E">
        <w:rPr>
          <w:lang w:val="fr-FR"/>
        </w:rPr>
        <w:t>. En ce sens, l’autofiction se présente comme un prolongement de l’</w:t>
      </w:r>
      <w:r w:rsidR="0009183B">
        <w:rPr>
          <w:lang w:val="fr-FR"/>
        </w:rPr>
        <w:t xml:space="preserve">introspection </w:t>
      </w:r>
      <w:r w:rsidR="003C6179" w:rsidRPr="00582E2E">
        <w:rPr>
          <w:lang w:val="fr-FR"/>
        </w:rPr>
        <w:t>autobiographi</w:t>
      </w:r>
      <w:r w:rsidR="0009183B">
        <w:rPr>
          <w:lang w:val="fr-FR"/>
        </w:rPr>
        <w:t>qu</w:t>
      </w:r>
      <w:r w:rsidR="003C6179" w:rsidRPr="00582E2E">
        <w:rPr>
          <w:lang w:val="fr-FR"/>
        </w:rPr>
        <w:t xml:space="preserve">e à la différence que l’aspect fictionnel y est </w:t>
      </w:r>
      <w:r w:rsidR="0009183B">
        <w:rPr>
          <w:lang w:val="fr-FR"/>
        </w:rPr>
        <w:t xml:space="preserve">assumé, comme vérité personnelle, </w:t>
      </w:r>
      <w:r w:rsidR="003C6179" w:rsidRPr="00582E2E">
        <w:rPr>
          <w:lang w:val="fr-FR"/>
        </w:rPr>
        <w:t xml:space="preserve">plus </w:t>
      </w:r>
      <w:r w:rsidR="0009183B">
        <w:rPr>
          <w:lang w:val="fr-FR"/>
        </w:rPr>
        <w:t>authentique que l’expérience vécue du moi</w:t>
      </w:r>
      <w:r w:rsidR="003C6179" w:rsidRPr="00582E2E">
        <w:rPr>
          <w:lang w:val="fr-FR"/>
        </w:rPr>
        <w:t>. L’autobiographie</w:t>
      </w:r>
      <w:r w:rsidR="0009183B">
        <w:rPr>
          <w:lang w:val="fr-FR"/>
        </w:rPr>
        <w:t>,</w:t>
      </w:r>
      <w:r w:rsidR="003C6179" w:rsidRPr="00582E2E">
        <w:rPr>
          <w:lang w:val="fr-FR"/>
        </w:rPr>
        <w:t xml:space="preserve"> quant à elle</w:t>
      </w:r>
      <w:r w:rsidR="0009183B">
        <w:rPr>
          <w:lang w:val="fr-FR"/>
        </w:rPr>
        <w:t>, prétend être</w:t>
      </w:r>
      <w:r w:rsidR="0009183B" w:rsidRPr="00582E2E">
        <w:rPr>
          <w:lang w:val="fr-FR"/>
        </w:rPr>
        <w:t xml:space="preserve"> </w:t>
      </w:r>
      <w:r w:rsidR="003C6179" w:rsidRPr="00582E2E">
        <w:rPr>
          <w:lang w:val="fr-FR"/>
        </w:rPr>
        <w:t xml:space="preserve">un </w:t>
      </w:r>
      <w:r w:rsidR="0009183B">
        <w:rPr>
          <w:lang w:val="fr-FR"/>
        </w:rPr>
        <w:t>récit</w:t>
      </w:r>
      <w:r w:rsidR="0009183B" w:rsidRPr="00582E2E">
        <w:rPr>
          <w:lang w:val="fr-FR"/>
        </w:rPr>
        <w:t xml:space="preserve"> </w:t>
      </w:r>
      <w:r w:rsidR="003C6179" w:rsidRPr="00582E2E">
        <w:rPr>
          <w:lang w:val="fr-FR"/>
        </w:rPr>
        <w:t xml:space="preserve">de soi </w:t>
      </w:r>
      <w:r w:rsidR="0009183B">
        <w:rPr>
          <w:lang w:val="fr-FR"/>
        </w:rPr>
        <w:t>fidèle aux événements vécus</w:t>
      </w:r>
      <w:r w:rsidR="003C6179" w:rsidRPr="00582E2E">
        <w:rPr>
          <w:lang w:val="fr-FR"/>
        </w:rPr>
        <w:t>. On constate donc que la question de la vérité est une notion déterminante dans la distinction de ces deux formes d’écritur</w:t>
      </w:r>
      <w:r w:rsidR="0009183B">
        <w:rPr>
          <w:lang w:val="fr-FR"/>
        </w:rPr>
        <w:t>e,</w:t>
      </w:r>
      <w:r w:rsidR="003C6179" w:rsidRPr="00582E2E">
        <w:rPr>
          <w:lang w:val="fr-FR"/>
        </w:rPr>
        <w:t xml:space="preserve"> d’où la nécessité de définir l’autofiction et de la positionner par rapport à l’autobiographie.</w:t>
      </w:r>
    </w:p>
    <w:p w14:paraId="1A2C3E17" w14:textId="265A7F91" w:rsidR="00157314" w:rsidRPr="00582E2E" w:rsidRDefault="00157314" w:rsidP="006C225E">
      <w:pPr>
        <w:pStyle w:val="Heading2"/>
        <w:numPr>
          <w:ilvl w:val="1"/>
          <w:numId w:val="26"/>
        </w:numPr>
        <w:rPr>
          <w:lang w:val="fr-FR"/>
        </w:rPr>
      </w:pPr>
      <w:bookmarkStart w:id="6" w:name="_Toc7112056"/>
      <w:r w:rsidRPr="00582E2E">
        <w:rPr>
          <w:lang w:val="fr-FR"/>
        </w:rPr>
        <w:t>Autofiction et autobiographie</w:t>
      </w:r>
      <w:bookmarkEnd w:id="6"/>
    </w:p>
    <w:p w14:paraId="2E56B2A7" w14:textId="77777777" w:rsidR="00543333" w:rsidRPr="00582E2E" w:rsidRDefault="00A2707E" w:rsidP="00807215">
      <w:pPr>
        <w:spacing w:after="200" w:line="360" w:lineRule="auto"/>
        <w:ind w:firstLine="210"/>
        <w:jc w:val="both"/>
        <w:rPr>
          <w:lang w:val="fr-FR"/>
        </w:rPr>
      </w:pPr>
      <w:r w:rsidRPr="00582E2E">
        <w:rPr>
          <w:lang w:val="fr-FR"/>
        </w:rPr>
        <w:t>É</w:t>
      </w:r>
      <w:r w:rsidR="00157314" w:rsidRPr="00582E2E">
        <w:rPr>
          <w:lang w:val="fr-FR"/>
        </w:rPr>
        <w:t xml:space="preserve">tablir la différence entre </w:t>
      </w:r>
      <w:r w:rsidR="00BD2B36" w:rsidRPr="00582E2E">
        <w:rPr>
          <w:lang w:val="fr-FR"/>
        </w:rPr>
        <w:t>c</w:t>
      </w:r>
      <w:r w:rsidR="00157314" w:rsidRPr="00582E2E">
        <w:rPr>
          <w:lang w:val="fr-FR"/>
        </w:rPr>
        <w:t xml:space="preserve">es deux genres est nécessaire </w:t>
      </w:r>
      <w:r w:rsidR="00723104" w:rsidRPr="00582E2E">
        <w:rPr>
          <w:lang w:val="fr-FR"/>
        </w:rPr>
        <w:t>car</w:t>
      </w:r>
      <w:r w:rsidR="00157314" w:rsidRPr="00582E2E">
        <w:rPr>
          <w:lang w:val="fr-FR"/>
        </w:rPr>
        <w:t xml:space="preserve"> </w:t>
      </w:r>
      <w:r w:rsidR="00723104" w:rsidRPr="00582E2E">
        <w:rPr>
          <w:lang w:val="fr-FR"/>
        </w:rPr>
        <w:t xml:space="preserve">certains des </w:t>
      </w:r>
      <w:r w:rsidR="00157314" w:rsidRPr="00582E2E">
        <w:rPr>
          <w:lang w:val="fr-FR"/>
        </w:rPr>
        <w:t>romans de notre corpus présentent des caractéristiques proches de l’autobiographie</w:t>
      </w:r>
      <w:r w:rsidR="00446BFC" w:rsidRPr="00582E2E">
        <w:rPr>
          <w:lang w:val="fr-FR"/>
        </w:rPr>
        <w:t>, d’autres, de l’autofiction</w:t>
      </w:r>
      <w:r w:rsidR="00157314" w:rsidRPr="00582E2E">
        <w:rPr>
          <w:lang w:val="fr-FR"/>
        </w:rPr>
        <w:t>. De ce fait, la distinction entre les deux genres nous permettra de mieux les contextualiser lors de notre analyse.</w:t>
      </w:r>
    </w:p>
    <w:p w14:paraId="4F107048" w14:textId="17EFAA80" w:rsidR="00543333" w:rsidRPr="00582E2E" w:rsidRDefault="00543333" w:rsidP="00807215">
      <w:pPr>
        <w:spacing w:after="200" w:line="360" w:lineRule="auto"/>
        <w:ind w:firstLine="210"/>
        <w:jc w:val="both"/>
        <w:rPr>
          <w:lang w:val="fr-FR"/>
        </w:rPr>
      </w:pPr>
      <w:r w:rsidRPr="00582E2E">
        <w:rPr>
          <w:lang w:val="fr-FR"/>
        </w:rPr>
        <w:t>L’autofiction, un néologisme proposé par Doubrovsky</w:t>
      </w:r>
      <w:r w:rsidR="00E971D8">
        <w:rPr>
          <w:lang w:val="fr-FR"/>
        </w:rPr>
        <w:t>,</w:t>
      </w:r>
      <w:r w:rsidR="00DB0E3B">
        <w:rPr>
          <w:lang w:val="fr-FR"/>
        </w:rPr>
        <w:t xml:space="preserve"> est un mot-</w:t>
      </w:r>
      <w:r w:rsidRPr="00582E2E">
        <w:rPr>
          <w:lang w:val="fr-FR"/>
        </w:rPr>
        <w:t xml:space="preserve">valise constitué du préfixe </w:t>
      </w:r>
      <w:r w:rsidRPr="00582E2E">
        <w:rPr>
          <w:i/>
          <w:lang w:val="fr-FR"/>
        </w:rPr>
        <w:t>auto-</w:t>
      </w:r>
      <w:r w:rsidRPr="00582E2E">
        <w:rPr>
          <w:lang w:val="fr-FR"/>
        </w:rPr>
        <w:t xml:space="preserve"> et du mot </w:t>
      </w:r>
      <w:r w:rsidRPr="00582E2E">
        <w:rPr>
          <w:i/>
          <w:lang w:val="fr-FR"/>
        </w:rPr>
        <w:t>fiction</w:t>
      </w:r>
      <w:r w:rsidRPr="00582E2E">
        <w:rPr>
          <w:lang w:val="fr-FR"/>
        </w:rPr>
        <w:t xml:space="preserve"> (Ferreira-M</w:t>
      </w:r>
      <w:r w:rsidR="00D12009" w:rsidRPr="00582E2E">
        <w:rPr>
          <w:lang w:val="fr-FR"/>
        </w:rPr>
        <w:t>eyers 2010</w:t>
      </w:r>
      <w:r w:rsidR="00FA3FFB">
        <w:rPr>
          <w:lang w:val="fr-FR"/>
        </w:rPr>
        <w:t xml:space="preserve"> </w:t>
      </w:r>
      <w:r w:rsidRPr="00582E2E">
        <w:rPr>
          <w:lang w:val="fr-FR"/>
        </w:rPr>
        <w:t xml:space="preserve">: 55). Le concept évoqué par l’agencement de ces deux termes crée un rapport très étroit avec le récit du vécu de l’auteur(e) dilué dans un récit </w:t>
      </w:r>
      <w:r w:rsidR="00E971D8">
        <w:rPr>
          <w:lang w:val="fr-FR"/>
        </w:rPr>
        <w:t>fictionnel</w:t>
      </w:r>
      <w:r w:rsidRPr="00582E2E">
        <w:rPr>
          <w:lang w:val="fr-FR"/>
        </w:rPr>
        <w:t xml:space="preserve">. </w:t>
      </w:r>
      <w:r w:rsidR="00E971D8">
        <w:rPr>
          <w:lang w:val="fr-FR"/>
        </w:rPr>
        <w:t>Le</w:t>
      </w:r>
      <w:r w:rsidR="00E971D8" w:rsidRPr="00582E2E">
        <w:rPr>
          <w:lang w:val="fr-FR"/>
        </w:rPr>
        <w:t xml:space="preserve"> </w:t>
      </w:r>
      <w:r w:rsidR="00DB0E3B">
        <w:rPr>
          <w:lang w:val="fr-FR"/>
        </w:rPr>
        <w:t>texte autofictionnel</w:t>
      </w:r>
      <w:r w:rsidRPr="00582E2E">
        <w:rPr>
          <w:lang w:val="fr-FR"/>
        </w:rPr>
        <w:t xml:space="preserve"> se caractérise par sa flexibilité étant donné la prédominance de la fiction sur la réalité. Doubrovsky en fait un genre hybride combinant narration</w:t>
      </w:r>
      <w:r w:rsidR="00E971D8">
        <w:rPr>
          <w:lang w:val="fr-FR"/>
        </w:rPr>
        <w:t xml:space="preserve"> fictionnelle</w:t>
      </w:r>
      <w:r w:rsidRPr="00582E2E">
        <w:rPr>
          <w:lang w:val="fr-FR"/>
        </w:rPr>
        <w:t xml:space="preserve"> et analyse de soi</w:t>
      </w:r>
      <w:r w:rsidR="002325D0" w:rsidRPr="00582E2E">
        <w:rPr>
          <w:lang w:val="fr-FR"/>
        </w:rPr>
        <w:t>.</w:t>
      </w:r>
    </w:p>
    <w:p w14:paraId="3B2DFCF8" w14:textId="7DBF0E08" w:rsidR="00BE1668" w:rsidRPr="00210B21" w:rsidRDefault="00210B21" w:rsidP="00210B21">
      <w:pPr>
        <w:spacing w:before="80" w:after="160" w:line="240" w:lineRule="exact"/>
        <w:ind w:left="851" w:right="851"/>
        <w:jc w:val="both"/>
        <w:rPr>
          <w:sz w:val="20"/>
          <w:lang w:val="fr-FR"/>
        </w:rPr>
      </w:pPr>
      <w:r>
        <w:rPr>
          <w:sz w:val="20"/>
          <w:lang w:val="fr-FR"/>
        </w:rPr>
        <w:t xml:space="preserve">« </w:t>
      </w:r>
      <w:r w:rsidR="00AA4CF9" w:rsidRPr="00210B21">
        <w:rPr>
          <w:sz w:val="20"/>
          <w:lang w:val="fr-FR"/>
        </w:rPr>
        <w:t>Récit rétrospectif en prose qu’une personne réelle fait de sa propre existence, lorsqu’elle met l’accent sur sa vie individuelle, en particulier sur</w:t>
      </w:r>
      <w:r w:rsidR="00AA4CF9">
        <w:rPr>
          <w:sz w:val="20"/>
          <w:lang w:val="fr-FR"/>
        </w:rPr>
        <w:t xml:space="preserve"> l’hist</w:t>
      </w:r>
      <w:r w:rsidR="00003376">
        <w:rPr>
          <w:sz w:val="20"/>
          <w:lang w:val="fr-FR"/>
        </w:rPr>
        <w:t xml:space="preserve">oire de </w:t>
      </w:r>
      <w:r w:rsidR="00AA4CF9">
        <w:rPr>
          <w:sz w:val="20"/>
          <w:lang w:val="fr-FR"/>
        </w:rPr>
        <w:t xml:space="preserve">sa personnalité </w:t>
      </w:r>
      <w:r w:rsidR="00AA4CF9" w:rsidRPr="00210B21">
        <w:rPr>
          <w:sz w:val="20"/>
          <w:lang w:val="fr-FR"/>
        </w:rPr>
        <w:t>» (Lejeune 1975 :</w:t>
      </w:r>
      <w:r w:rsidR="0024585A">
        <w:rPr>
          <w:sz w:val="20"/>
          <w:lang w:val="fr-FR"/>
        </w:rPr>
        <w:t xml:space="preserve"> </w:t>
      </w:r>
      <w:r w:rsidR="00AA4CF9" w:rsidRPr="00210B21">
        <w:rPr>
          <w:sz w:val="20"/>
          <w:lang w:val="fr-FR"/>
        </w:rPr>
        <w:t>14)</w:t>
      </w:r>
      <w:r w:rsidR="00AA4CF9">
        <w:rPr>
          <w:sz w:val="20"/>
          <w:lang w:val="fr-FR"/>
        </w:rPr>
        <w:t>.</w:t>
      </w:r>
    </w:p>
    <w:p w14:paraId="3CCC8136" w14:textId="5026DAE7" w:rsidR="009239FF" w:rsidRPr="00582E2E" w:rsidRDefault="00D75486" w:rsidP="009239FF">
      <w:pPr>
        <w:spacing w:after="200" w:line="360" w:lineRule="auto"/>
        <w:jc w:val="both"/>
        <w:rPr>
          <w:lang w:val="fr-FR"/>
        </w:rPr>
      </w:pPr>
      <w:r w:rsidRPr="00582E2E">
        <w:rPr>
          <w:lang w:val="fr-FR"/>
        </w:rPr>
        <w:t>D’abord</w:t>
      </w:r>
      <w:r w:rsidR="003C6179" w:rsidRPr="00582E2E">
        <w:rPr>
          <w:lang w:val="fr-FR"/>
        </w:rPr>
        <w:t>, Doubrovsky souligne la liberté de l’auteur(e) de choisir la fictionnalisation de so</w:t>
      </w:r>
      <w:r w:rsidR="00102665" w:rsidRPr="00582E2E">
        <w:rPr>
          <w:lang w:val="fr-FR"/>
        </w:rPr>
        <w:t xml:space="preserve">i </w:t>
      </w:r>
      <w:r w:rsidR="003E1EC5" w:rsidRPr="00582E2E">
        <w:rPr>
          <w:lang w:val="fr-FR"/>
        </w:rPr>
        <w:t>:</w:t>
      </w:r>
      <w:r w:rsidR="000F5523" w:rsidRPr="00582E2E">
        <w:rPr>
          <w:lang w:val="fr-FR"/>
        </w:rPr>
        <w:t xml:space="preserve"> </w:t>
      </w:r>
      <w:r w:rsidR="00E971D8">
        <w:rPr>
          <w:lang w:val="fr-FR"/>
        </w:rPr>
        <w:t>c</w:t>
      </w:r>
      <w:r w:rsidR="00E971D8" w:rsidRPr="00582E2E">
        <w:rPr>
          <w:lang w:val="fr-FR"/>
        </w:rPr>
        <w:t xml:space="preserve">e </w:t>
      </w:r>
      <w:r w:rsidR="00A2707E" w:rsidRPr="00582E2E">
        <w:rPr>
          <w:lang w:val="fr-FR"/>
        </w:rPr>
        <w:t>de</w:t>
      </w:r>
      <w:r w:rsidR="00BD2B36" w:rsidRPr="00582E2E">
        <w:rPr>
          <w:lang w:val="fr-FR"/>
        </w:rPr>
        <w:t>rnier</w:t>
      </w:r>
      <w:r w:rsidR="000F5523" w:rsidRPr="00582E2E">
        <w:rPr>
          <w:lang w:val="fr-FR"/>
        </w:rPr>
        <w:t xml:space="preserve"> est libre de se représenter de la manière qu’il/elle souhaite</w:t>
      </w:r>
      <w:r w:rsidR="003C6179" w:rsidRPr="00582E2E">
        <w:rPr>
          <w:lang w:val="fr-FR"/>
        </w:rPr>
        <w:t xml:space="preserve">. </w:t>
      </w:r>
      <w:r w:rsidR="000D5399" w:rsidRPr="00582E2E">
        <w:rPr>
          <w:lang w:val="fr-FR"/>
        </w:rPr>
        <w:t>E</w:t>
      </w:r>
      <w:r w:rsidR="003E1EC5" w:rsidRPr="00582E2E">
        <w:rPr>
          <w:lang w:val="fr-FR"/>
        </w:rPr>
        <w:t>nsuite</w:t>
      </w:r>
      <w:r w:rsidR="000D5399" w:rsidRPr="00582E2E">
        <w:rPr>
          <w:lang w:val="fr-FR"/>
        </w:rPr>
        <w:t xml:space="preserve">, la fictionnalisation </w:t>
      </w:r>
      <w:r w:rsidR="003E1EC5" w:rsidRPr="00582E2E">
        <w:rPr>
          <w:lang w:val="fr-FR"/>
        </w:rPr>
        <w:t xml:space="preserve">que fait intervenir ce dernier </w:t>
      </w:r>
      <w:r w:rsidR="000D5399" w:rsidRPr="00582E2E">
        <w:rPr>
          <w:lang w:val="fr-FR"/>
        </w:rPr>
        <w:t>ne se limite pas à la représentation personnelle de l’auteur(e), mais s’accompagne également d’</w:t>
      </w:r>
      <w:r w:rsidR="00AD228B" w:rsidRPr="00582E2E">
        <w:rPr>
          <w:lang w:val="fr-FR"/>
        </w:rPr>
        <w:t>analyses</w:t>
      </w:r>
      <w:r w:rsidR="003E1EC5" w:rsidRPr="00582E2E">
        <w:rPr>
          <w:lang w:val="fr-FR"/>
        </w:rPr>
        <w:t xml:space="preserve"> plus ou moins introspectives</w:t>
      </w:r>
      <w:r w:rsidR="003C6179" w:rsidRPr="00582E2E">
        <w:rPr>
          <w:lang w:val="fr-FR"/>
        </w:rPr>
        <w:t xml:space="preserve">. Par ailleurs, au-delà de la liberté de </w:t>
      </w:r>
      <w:r w:rsidR="003E1EC5" w:rsidRPr="00582E2E">
        <w:rPr>
          <w:lang w:val="fr-FR"/>
        </w:rPr>
        <w:t xml:space="preserve">parole et de représentation qui pousse </w:t>
      </w:r>
      <w:r w:rsidR="003C6179" w:rsidRPr="00582E2E">
        <w:rPr>
          <w:lang w:val="fr-FR"/>
        </w:rPr>
        <w:t xml:space="preserve">l’auteur(e) à choisir ce genre littéraire, Doubrovsky semble insinuer que l’auteur(e) </w:t>
      </w:r>
      <w:r w:rsidR="00B505B9" w:rsidRPr="00582E2E">
        <w:rPr>
          <w:lang w:val="fr-FR"/>
        </w:rPr>
        <w:t>sélectionne</w:t>
      </w:r>
      <w:r w:rsidR="003C6179" w:rsidRPr="00582E2E">
        <w:rPr>
          <w:lang w:val="fr-FR"/>
        </w:rPr>
        <w:t xml:space="preserve"> le fragment de sa vie qui sera fictionnalisé</w:t>
      </w:r>
      <w:r w:rsidR="003E1EC5" w:rsidRPr="00582E2E">
        <w:rPr>
          <w:lang w:val="fr-FR"/>
        </w:rPr>
        <w:t xml:space="preserve">. Cette </w:t>
      </w:r>
      <w:r w:rsidR="003C6179" w:rsidRPr="00582E2E">
        <w:rPr>
          <w:lang w:val="fr-FR"/>
        </w:rPr>
        <w:t xml:space="preserve">particularité ne ressort pas </w:t>
      </w:r>
      <w:r w:rsidR="00E971D8">
        <w:rPr>
          <w:lang w:val="fr-FR"/>
        </w:rPr>
        <w:t>aussi nettement</w:t>
      </w:r>
      <w:r w:rsidR="00E971D8" w:rsidRPr="00582E2E">
        <w:rPr>
          <w:lang w:val="fr-FR"/>
        </w:rPr>
        <w:t xml:space="preserve"> </w:t>
      </w:r>
      <w:r w:rsidR="003E1EC5" w:rsidRPr="00582E2E">
        <w:rPr>
          <w:lang w:val="fr-FR"/>
        </w:rPr>
        <w:t xml:space="preserve">chez </w:t>
      </w:r>
      <w:r w:rsidR="003C6179" w:rsidRPr="00582E2E">
        <w:rPr>
          <w:lang w:val="fr-FR"/>
        </w:rPr>
        <w:t>Régnier</w:t>
      </w:r>
      <w:r w:rsidR="00E971D8">
        <w:rPr>
          <w:lang w:val="fr-FR"/>
        </w:rPr>
        <w:t>,</w:t>
      </w:r>
      <w:r w:rsidR="003C6179" w:rsidRPr="00582E2E">
        <w:rPr>
          <w:lang w:val="fr-FR"/>
        </w:rPr>
        <w:t xml:space="preserve"> pour qui l’autofiction est la « mise en fiction de la vie personnelle » (Régnier 2008 : 35)</w:t>
      </w:r>
      <w:r w:rsidR="00543333" w:rsidRPr="00582E2E">
        <w:rPr>
          <w:lang w:val="fr-FR"/>
        </w:rPr>
        <w:t xml:space="preserve">, </w:t>
      </w:r>
      <w:r w:rsidR="003C6179" w:rsidRPr="00582E2E">
        <w:rPr>
          <w:lang w:val="fr-FR"/>
        </w:rPr>
        <w:t>définition</w:t>
      </w:r>
      <w:r w:rsidR="00543333" w:rsidRPr="00582E2E">
        <w:rPr>
          <w:lang w:val="fr-FR"/>
        </w:rPr>
        <w:t xml:space="preserve"> qui</w:t>
      </w:r>
      <w:r w:rsidR="003C6179" w:rsidRPr="00582E2E">
        <w:rPr>
          <w:lang w:val="fr-FR"/>
        </w:rPr>
        <w:t xml:space="preserve"> </w:t>
      </w:r>
      <w:r w:rsidR="003E1EC5" w:rsidRPr="00582E2E">
        <w:rPr>
          <w:lang w:val="fr-FR"/>
        </w:rPr>
        <w:t xml:space="preserve">ne </w:t>
      </w:r>
      <w:r w:rsidR="003C6179" w:rsidRPr="00582E2E">
        <w:rPr>
          <w:lang w:val="fr-FR"/>
        </w:rPr>
        <w:t>souligne</w:t>
      </w:r>
      <w:r w:rsidR="003E1EC5" w:rsidRPr="00582E2E">
        <w:rPr>
          <w:lang w:val="fr-FR"/>
        </w:rPr>
        <w:t xml:space="preserve"> que </w:t>
      </w:r>
      <w:r w:rsidR="003C6179" w:rsidRPr="00582E2E">
        <w:rPr>
          <w:lang w:val="fr-FR"/>
        </w:rPr>
        <w:t>l’utilisation de la vie personnelle de l’auteur(e)</w:t>
      </w:r>
      <w:r w:rsidR="003E1EC5" w:rsidRPr="00582E2E">
        <w:rPr>
          <w:lang w:val="fr-FR"/>
        </w:rPr>
        <w:t>, qui, de ce fait</w:t>
      </w:r>
      <w:r w:rsidR="00EF1917" w:rsidRPr="00582E2E">
        <w:rPr>
          <w:lang w:val="fr-FR"/>
        </w:rPr>
        <w:t>,</w:t>
      </w:r>
      <w:r w:rsidR="003E1EC5" w:rsidRPr="00582E2E">
        <w:rPr>
          <w:lang w:val="fr-FR"/>
        </w:rPr>
        <w:t xml:space="preserve"> </w:t>
      </w:r>
      <w:r w:rsidR="00543333" w:rsidRPr="00582E2E">
        <w:rPr>
          <w:lang w:val="fr-FR"/>
        </w:rPr>
        <w:t xml:space="preserve">s’institue en </w:t>
      </w:r>
      <w:r w:rsidR="003C6179" w:rsidRPr="00582E2E">
        <w:rPr>
          <w:lang w:val="fr-FR"/>
        </w:rPr>
        <w:t>objet et sujet de son roman</w:t>
      </w:r>
      <w:r w:rsidR="00EA2A80" w:rsidRPr="00582E2E">
        <w:rPr>
          <w:lang w:val="fr-FR"/>
        </w:rPr>
        <w:t xml:space="preserve"> (Lahouati 1998</w:t>
      </w:r>
      <w:r w:rsidR="00D93220" w:rsidRPr="00582E2E">
        <w:rPr>
          <w:lang w:val="fr-FR"/>
        </w:rPr>
        <w:t xml:space="preserve"> </w:t>
      </w:r>
      <w:r w:rsidR="00EA2A80" w:rsidRPr="00582E2E">
        <w:rPr>
          <w:lang w:val="fr-FR"/>
        </w:rPr>
        <w:t>: 205).</w:t>
      </w:r>
      <w:r w:rsidR="009D1CF5" w:rsidRPr="00582E2E">
        <w:rPr>
          <w:lang w:val="fr-FR"/>
        </w:rPr>
        <w:t xml:space="preserve"> </w:t>
      </w:r>
      <w:r w:rsidR="009239FF" w:rsidRPr="00582E2E">
        <w:rPr>
          <w:lang w:val="fr-FR"/>
        </w:rPr>
        <w:t>L</w:t>
      </w:r>
      <w:r w:rsidR="00B505B9" w:rsidRPr="00582E2E">
        <w:rPr>
          <w:lang w:val="fr-FR"/>
        </w:rPr>
        <w:t>’autofiction</w:t>
      </w:r>
      <w:r w:rsidR="00E971D8">
        <w:rPr>
          <w:lang w:val="fr-FR"/>
        </w:rPr>
        <w:t>,</w:t>
      </w:r>
      <w:r w:rsidR="00B505B9" w:rsidRPr="00582E2E">
        <w:rPr>
          <w:lang w:val="fr-FR"/>
        </w:rPr>
        <w:t xml:space="preserve"> tel</w:t>
      </w:r>
      <w:r w:rsidR="00E971D8">
        <w:rPr>
          <w:lang w:val="fr-FR"/>
        </w:rPr>
        <w:t>le</w:t>
      </w:r>
      <w:r w:rsidR="00B505B9" w:rsidRPr="00582E2E">
        <w:rPr>
          <w:lang w:val="fr-FR"/>
        </w:rPr>
        <w:t xml:space="preserve"> que </w:t>
      </w:r>
      <w:r w:rsidR="00E971D8">
        <w:rPr>
          <w:lang w:val="fr-FR"/>
        </w:rPr>
        <w:t>la conçoit</w:t>
      </w:r>
      <w:r w:rsidR="00B505B9" w:rsidRPr="00582E2E">
        <w:rPr>
          <w:lang w:val="fr-FR"/>
        </w:rPr>
        <w:t xml:space="preserve"> Régnier</w:t>
      </w:r>
      <w:r w:rsidR="00E971D8">
        <w:rPr>
          <w:lang w:val="fr-FR"/>
        </w:rPr>
        <w:t>,</w:t>
      </w:r>
      <w:r w:rsidR="00B505B9" w:rsidRPr="00582E2E">
        <w:rPr>
          <w:lang w:val="fr-FR"/>
        </w:rPr>
        <w:t xml:space="preserve"> </w:t>
      </w:r>
      <w:r w:rsidR="003C6179" w:rsidRPr="00582E2E">
        <w:rPr>
          <w:lang w:val="fr-FR"/>
        </w:rPr>
        <w:t xml:space="preserve">se rapproche </w:t>
      </w:r>
      <w:r w:rsidR="00B505B9" w:rsidRPr="00582E2E">
        <w:rPr>
          <w:lang w:val="fr-FR"/>
        </w:rPr>
        <w:t xml:space="preserve">davantage </w:t>
      </w:r>
      <w:r w:rsidR="0019206E">
        <w:rPr>
          <w:lang w:val="fr-FR"/>
        </w:rPr>
        <w:t xml:space="preserve">de </w:t>
      </w:r>
      <w:r w:rsidR="003C6179" w:rsidRPr="00582E2E">
        <w:rPr>
          <w:lang w:val="fr-FR"/>
        </w:rPr>
        <w:t xml:space="preserve">l’autobiographie </w:t>
      </w:r>
      <w:r w:rsidR="002026F6" w:rsidRPr="00582E2E">
        <w:rPr>
          <w:lang w:val="fr-FR"/>
        </w:rPr>
        <w:t>que chez Doubrovsky</w:t>
      </w:r>
      <w:r w:rsidR="003C6179" w:rsidRPr="00582E2E">
        <w:rPr>
          <w:lang w:val="fr-FR"/>
        </w:rPr>
        <w:t xml:space="preserve">. </w:t>
      </w:r>
      <w:r w:rsidR="009239FF" w:rsidRPr="00582E2E">
        <w:rPr>
          <w:lang w:val="fr-FR"/>
        </w:rPr>
        <w:t xml:space="preserve">Il ressort cependant de cette confrontation que </w:t>
      </w:r>
      <w:r w:rsidR="003C6179" w:rsidRPr="00582E2E">
        <w:rPr>
          <w:lang w:val="fr-FR"/>
        </w:rPr>
        <w:t>l’autofiction est un genre hybride qui mêle fiction et vie personnelle</w:t>
      </w:r>
      <w:r w:rsidR="00B505B9" w:rsidRPr="00582E2E">
        <w:rPr>
          <w:lang w:val="fr-FR"/>
        </w:rPr>
        <w:t xml:space="preserve">, </w:t>
      </w:r>
      <w:r w:rsidR="00157314" w:rsidRPr="00582E2E">
        <w:rPr>
          <w:lang w:val="fr-FR"/>
        </w:rPr>
        <w:t xml:space="preserve">expérience véridique et projection des soi, authenticité, fabulation et analyse de soi. </w:t>
      </w:r>
      <w:r w:rsidR="00E71E77">
        <w:rPr>
          <w:lang w:val="fr-FR"/>
        </w:rPr>
        <w:t xml:space="preserve">De fait, la vérité introspective </w:t>
      </w:r>
      <w:r w:rsidR="0092731E">
        <w:rPr>
          <w:lang w:val="fr-FR"/>
        </w:rPr>
        <w:t>inclurait</w:t>
      </w:r>
      <w:r w:rsidR="00E71E77">
        <w:rPr>
          <w:lang w:val="fr-FR"/>
        </w:rPr>
        <w:t xml:space="preserve"> les fictions du moi. </w:t>
      </w:r>
      <w:r w:rsidR="00157314" w:rsidRPr="00582E2E">
        <w:rPr>
          <w:lang w:val="fr-FR"/>
        </w:rPr>
        <w:t>L’auto</w:t>
      </w:r>
      <w:r w:rsidR="00275246" w:rsidRPr="00582E2E">
        <w:rPr>
          <w:lang w:val="fr-FR"/>
        </w:rPr>
        <w:t>fic</w:t>
      </w:r>
      <w:r w:rsidR="00157314" w:rsidRPr="00582E2E">
        <w:rPr>
          <w:lang w:val="fr-FR"/>
        </w:rPr>
        <w:t>tion</w:t>
      </w:r>
      <w:r w:rsidR="00E971D8">
        <w:rPr>
          <w:lang w:val="fr-FR"/>
        </w:rPr>
        <w:t>,</w:t>
      </w:r>
      <w:r w:rsidR="00157314" w:rsidRPr="00582E2E">
        <w:rPr>
          <w:lang w:val="fr-FR"/>
        </w:rPr>
        <w:t xml:space="preserve"> écrit encore une fois Doubrovsky, est </w:t>
      </w:r>
      <w:r w:rsidR="003C6179" w:rsidRPr="00582E2E">
        <w:rPr>
          <w:lang w:val="fr-FR"/>
        </w:rPr>
        <w:t>une « […] fausse fiction qui est histoire d’une vraie vie » (Doubrovsky 1980</w:t>
      </w:r>
      <w:r w:rsidR="00D93220" w:rsidRPr="00582E2E">
        <w:rPr>
          <w:lang w:val="fr-FR"/>
        </w:rPr>
        <w:t xml:space="preserve"> </w:t>
      </w:r>
      <w:r w:rsidR="003C6179" w:rsidRPr="00582E2E">
        <w:rPr>
          <w:lang w:val="fr-FR"/>
        </w:rPr>
        <w:t xml:space="preserve">: </w:t>
      </w:r>
      <w:r w:rsidR="009D1CF5" w:rsidRPr="00582E2E">
        <w:rPr>
          <w:lang w:val="fr-FR"/>
        </w:rPr>
        <w:t>90).</w:t>
      </w:r>
    </w:p>
    <w:p w14:paraId="0C85D92D" w14:textId="77777777" w:rsidR="003C6179" w:rsidRPr="00582E2E" w:rsidRDefault="00E04BBC" w:rsidP="003B05B3">
      <w:pPr>
        <w:spacing w:after="200" w:line="360" w:lineRule="auto"/>
        <w:ind w:firstLine="567"/>
        <w:jc w:val="both"/>
        <w:rPr>
          <w:lang w:val="fr-FR"/>
        </w:rPr>
      </w:pPr>
      <w:r w:rsidRPr="00582E2E">
        <w:rPr>
          <w:lang w:val="fr-FR"/>
        </w:rPr>
        <w:t>Pour Lejeune, l’examen de soi, de sa personnalité se présente comme le but ultime de l’</w:t>
      </w:r>
      <w:r w:rsidR="009239FF" w:rsidRPr="00582E2E">
        <w:rPr>
          <w:lang w:val="fr-FR"/>
        </w:rPr>
        <w:t>autobiographie</w:t>
      </w:r>
      <w:r w:rsidR="00AA033A" w:rsidRPr="00582E2E">
        <w:rPr>
          <w:lang w:val="fr-FR"/>
        </w:rPr>
        <w:t xml:space="preserve">. </w:t>
      </w:r>
      <w:r w:rsidR="006157B4" w:rsidRPr="00582E2E">
        <w:rPr>
          <w:lang w:val="fr-FR"/>
        </w:rPr>
        <w:t xml:space="preserve">C’est selon lui un projet </w:t>
      </w:r>
      <w:r w:rsidR="00120CDB" w:rsidRPr="00582E2E">
        <w:rPr>
          <w:lang w:val="fr-FR"/>
        </w:rPr>
        <w:t>personnel</w:t>
      </w:r>
      <w:r w:rsidR="006157B4" w:rsidRPr="00582E2E">
        <w:rPr>
          <w:lang w:val="fr-FR"/>
        </w:rPr>
        <w:t>. Il affirme à cet effet :</w:t>
      </w:r>
    </w:p>
    <w:p w14:paraId="7DA976AF" w14:textId="693B15C0" w:rsidR="005D0925" w:rsidRPr="00210B21" w:rsidRDefault="005D0925" w:rsidP="005D0925">
      <w:pPr>
        <w:spacing w:before="80" w:after="160" w:line="240" w:lineRule="exact"/>
        <w:ind w:left="851" w:right="851"/>
        <w:jc w:val="both"/>
        <w:rPr>
          <w:sz w:val="20"/>
          <w:lang w:val="fr-FR"/>
        </w:rPr>
      </w:pPr>
      <w:r>
        <w:rPr>
          <w:sz w:val="20"/>
          <w:lang w:val="fr-FR"/>
        </w:rPr>
        <w:t xml:space="preserve">« </w:t>
      </w:r>
      <w:r w:rsidRPr="00210B21">
        <w:rPr>
          <w:sz w:val="20"/>
          <w:lang w:val="fr-FR"/>
        </w:rPr>
        <w:t>Récit rétrospectif en prose qu’une personne réelle fait de sa propre existence, lorsqu’elle met l’accent sur sa vie individuelle, en particulier sur</w:t>
      </w:r>
      <w:r>
        <w:rPr>
          <w:sz w:val="20"/>
          <w:lang w:val="fr-FR"/>
        </w:rPr>
        <w:t xml:space="preserve"> l’histoire de sa personnalité </w:t>
      </w:r>
      <w:r w:rsidRPr="00210B21">
        <w:rPr>
          <w:sz w:val="20"/>
          <w:lang w:val="fr-FR"/>
        </w:rPr>
        <w:t>» (Lejeune 1975 :</w:t>
      </w:r>
      <w:r>
        <w:rPr>
          <w:sz w:val="20"/>
          <w:lang w:val="fr-FR"/>
        </w:rPr>
        <w:t xml:space="preserve"> </w:t>
      </w:r>
      <w:r w:rsidRPr="00210B21">
        <w:rPr>
          <w:sz w:val="20"/>
          <w:lang w:val="fr-FR"/>
        </w:rPr>
        <w:t>14)</w:t>
      </w:r>
      <w:r>
        <w:rPr>
          <w:sz w:val="20"/>
          <w:lang w:val="fr-FR"/>
        </w:rPr>
        <w:t>.</w:t>
      </w:r>
    </w:p>
    <w:p w14:paraId="5FF02E1A" w14:textId="0FF84CCF" w:rsidR="003C6179" w:rsidRPr="00582E2E" w:rsidRDefault="009239FF" w:rsidP="00A54CF1">
      <w:pPr>
        <w:spacing w:after="200" w:line="360" w:lineRule="auto"/>
        <w:jc w:val="both"/>
        <w:rPr>
          <w:lang w:val="fr-FR"/>
        </w:rPr>
      </w:pPr>
      <w:r w:rsidRPr="00582E2E">
        <w:rPr>
          <w:lang w:val="fr-FR"/>
        </w:rPr>
        <w:t>D</w:t>
      </w:r>
      <w:r w:rsidR="0086139D" w:rsidRPr="00582E2E">
        <w:rPr>
          <w:lang w:val="fr-FR"/>
        </w:rPr>
        <w:t xml:space="preserve">ans </w:t>
      </w:r>
      <w:r w:rsidR="0029468D">
        <w:rPr>
          <w:i/>
          <w:lang w:val="fr-FR"/>
        </w:rPr>
        <w:t>Le pacte autobiographique</w:t>
      </w:r>
      <w:r w:rsidR="0086139D" w:rsidRPr="00582E2E">
        <w:rPr>
          <w:lang w:val="fr-FR"/>
        </w:rPr>
        <w:t xml:space="preserve">, </w:t>
      </w:r>
      <w:r w:rsidRPr="00582E2E">
        <w:rPr>
          <w:lang w:val="fr-FR"/>
        </w:rPr>
        <w:t>Lejeune suggère que</w:t>
      </w:r>
      <w:r w:rsidR="003C6179" w:rsidRPr="00582E2E">
        <w:rPr>
          <w:lang w:val="fr-FR"/>
        </w:rPr>
        <w:t xml:space="preserve"> le pacte autobiographique tend à présenter l’autobiographie comme un genre dans lequel le récit de vie de l’auteur(e) correspond entièrement à celui </w:t>
      </w:r>
      <w:r w:rsidR="00E71E77">
        <w:rPr>
          <w:lang w:val="fr-FR"/>
        </w:rPr>
        <w:t>du narrateur, lequel constitue le</w:t>
      </w:r>
      <w:r w:rsidR="00E71E77" w:rsidRPr="00582E2E">
        <w:rPr>
          <w:lang w:val="fr-FR"/>
        </w:rPr>
        <w:t xml:space="preserve"> </w:t>
      </w:r>
      <w:r w:rsidR="003C6179" w:rsidRPr="00582E2E">
        <w:rPr>
          <w:lang w:val="fr-FR"/>
        </w:rPr>
        <w:t xml:space="preserve">personnage principal dans l’œuvre. </w:t>
      </w:r>
      <w:r w:rsidRPr="00582E2E">
        <w:rPr>
          <w:lang w:val="fr-FR"/>
        </w:rPr>
        <w:t xml:space="preserve">Dans l’autobiographie, </w:t>
      </w:r>
      <w:r w:rsidR="003C6179" w:rsidRPr="00582E2E">
        <w:rPr>
          <w:lang w:val="fr-FR"/>
        </w:rPr>
        <w:t>l’auteur(e) fait une rétrospection de sa vie en racontant son existence</w:t>
      </w:r>
      <w:r w:rsidR="00E71E77">
        <w:rPr>
          <w:lang w:val="fr-FR"/>
        </w:rPr>
        <w:t>, telle qu’il se la remémore,</w:t>
      </w:r>
      <w:r w:rsidR="003C6179" w:rsidRPr="00582E2E">
        <w:rPr>
          <w:lang w:val="fr-FR"/>
        </w:rPr>
        <w:t xml:space="preserve"> et en insistant sur sa personnalité. Cependant, l’utilisation de la prose narrative remet en question </w:t>
      </w:r>
      <w:r w:rsidR="00BD2B36" w:rsidRPr="00582E2E">
        <w:rPr>
          <w:lang w:val="fr-FR"/>
        </w:rPr>
        <w:t xml:space="preserve">la </w:t>
      </w:r>
      <w:r w:rsidR="00E71E77">
        <w:rPr>
          <w:lang w:val="fr-FR"/>
        </w:rPr>
        <w:t>prétendue</w:t>
      </w:r>
      <w:r w:rsidR="00E71E77" w:rsidRPr="00582E2E">
        <w:rPr>
          <w:lang w:val="fr-FR"/>
        </w:rPr>
        <w:t xml:space="preserve"> </w:t>
      </w:r>
      <w:r w:rsidR="003C6179" w:rsidRPr="00582E2E">
        <w:rPr>
          <w:lang w:val="fr-FR"/>
        </w:rPr>
        <w:t>absence de littérarité</w:t>
      </w:r>
      <w:r w:rsidR="00417D66" w:rsidRPr="00582E2E">
        <w:rPr>
          <w:lang w:val="fr-FR"/>
        </w:rPr>
        <w:t>, puisqu</w:t>
      </w:r>
      <w:r w:rsidR="00BD2B36" w:rsidRPr="00582E2E">
        <w:rPr>
          <w:lang w:val="fr-FR"/>
        </w:rPr>
        <w:t xml:space="preserve">e la narration </w:t>
      </w:r>
      <w:r w:rsidR="003C6179" w:rsidRPr="00582E2E">
        <w:rPr>
          <w:lang w:val="fr-FR"/>
        </w:rPr>
        <w:t xml:space="preserve">confère </w:t>
      </w:r>
      <w:r w:rsidR="00BD2B36" w:rsidRPr="00582E2E">
        <w:rPr>
          <w:lang w:val="fr-FR"/>
        </w:rPr>
        <w:t>au text</w:t>
      </w:r>
      <w:r w:rsidR="005249FD" w:rsidRPr="00582E2E">
        <w:rPr>
          <w:lang w:val="fr-FR"/>
        </w:rPr>
        <w:t xml:space="preserve">e </w:t>
      </w:r>
      <w:r w:rsidR="003C6179" w:rsidRPr="00582E2E">
        <w:rPr>
          <w:lang w:val="fr-FR"/>
        </w:rPr>
        <w:t>un</w:t>
      </w:r>
      <w:r w:rsidR="003443DF">
        <w:rPr>
          <w:lang w:val="fr-FR"/>
        </w:rPr>
        <w:t xml:space="preserve">e nature </w:t>
      </w:r>
      <w:r w:rsidR="003C6179" w:rsidRPr="00582E2E">
        <w:rPr>
          <w:lang w:val="fr-FR"/>
        </w:rPr>
        <w:t>romanesque qui rend le texte ag</w:t>
      </w:r>
      <w:r w:rsidR="001220E0" w:rsidRPr="00582E2E">
        <w:rPr>
          <w:lang w:val="fr-FR"/>
        </w:rPr>
        <w:t>réable à lire et lui retire l’</w:t>
      </w:r>
      <w:r w:rsidR="003C6179" w:rsidRPr="00582E2E">
        <w:rPr>
          <w:lang w:val="fr-FR"/>
        </w:rPr>
        <w:t>aspect strict</w:t>
      </w:r>
      <w:r w:rsidR="0004504D" w:rsidRPr="00582E2E">
        <w:rPr>
          <w:lang w:val="fr-FR"/>
        </w:rPr>
        <w:t xml:space="preserve"> et fidèle</w:t>
      </w:r>
      <w:r w:rsidR="003443DF">
        <w:rPr>
          <w:lang w:val="fr-FR"/>
        </w:rPr>
        <w:t>, qui serait le</w:t>
      </w:r>
      <w:r w:rsidR="0004504D" w:rsidRPr="00582E2E">
        <w:rPr>
          <w:lang w:val="fr-FR"/>
        </w:rPr>
        <w:t xml:space="preserve"> propre</w:t>
      </w:r>
      <w:r w:rsidR="003C6179" w:rsidRPr="00582E2E">
        <w:rPr>
          <w:lang w:val="fr-FR"/>
        </w:rPr>
        <w:t xml:space="preserve"> </w:t>
      </w:r>
      <w:r w:rsidR="003443DF">
        <w:rPr>
          <w:lang w:val="fr-FR"/>
        </w:rPr>
        <w:t>d</w:t>
      </w:r>
      <w:r w:rsidR="003443DF" w:rsidRPr="00582E2E">
        <w:rPr>
          <w:lang w:val="fr-FR"/>
        </w:rPr>
        <w:t xml:space="preserve">u </w:t>
      </w:r>
      <w:r w:rsidR="003C6179" w:rsidRPr="00582E2E">
        <w:rPr>
          <w:lang w:val="fr-FR"/>
        </w:rPr>
        <w:t xml:space="preserve">simple compte-rendu d’une vie. </w:t>
      </w:r>
      <w:r w:rsidR="00196E04" w:rsidRPr="00582E2E">
        <w:rPr>
          <w:lang w:val="fr-FR"/>
        </w:rPr>
        <w:t>Le pacte</w:t>
      </w:r>
      <w:r w:rsidR="00902C55" w:rsidRPr="00582E2E">
        <w:rPr>
          <w:lang w:val="fr-FR"/>
        </w:rPr>
        <w:t xml:space="preserve"> ain</w:t>
      </w:r>
      <w:r w:rsidRPr="00582E2E">
        <w:rPr>
          <w:lang w:val="fr-FR"/>
        </w:rPr>
        <w:t xml:space="preserve">si instauré fait que cette </w:t>
      </w:r>
      <w:r w:rsidR="003C6179" w:rsidRPr="00582E2E">
        <w:rPr>
          <w:lang w:val="fr-FR"/>
        </w:rPr>
        <w:t>vérité est « performative »</w:t>
      </w:r>
      <w:r w:rsidR="0004504D" w:rsidRPr="00582E2E">
        <w:rPr>
          <w:lang w:val="fr-FR"/>
        </w:rPr>
        <w:t xml:space="preserve">, </w:t>
      </w:r>
      <w:r w:rsidR="003C6179" w:rsidRPr="00582E2E">
        <w:rPr>
          <w:lang w:val="fr-FR"/>
        </w:rPr>
        <w:t>« dynamique »</w:t>
      </w:r>
      <w:r w:rsidR="0004504D" w:rsidRPr="00582E2E">
        <w:rPr>
          <w:lang w:val="fr-FR"/>
        </w:rPr>
        <w:t>, soumise au principe de plaisir</w:t>
      </w:r>
      <w:r w:rsidR="003C6179" w:rsidRPr="00582E2E">
        <w:rPr>
          <w:lang w:val="fr-FR"/>
        </w:rPr>
        <w:t xml:space="preserve"> «</w:t>
      </w:r>
      <w:r w:rsidR="00D76A8C" w:rsidRPr="00582E2E">
        <w:rPr>
          <w:lang w:val="fr-FR"/>
        </w:rPr>
        <w:t xml:space="preserve"> </w:t>
      </w:r>
      <w:r w:rsidR="003C6179" w:rsidRPr="00582E2E">
        <w:rPr>
          <w:lang w:val="fr-FR"/>
        </w:rPr>
        <w:t xml:space="preserve">dès lors qu’on n’est plus en présence d’un compte-rendu, d’une existence exacte, détaillé, policier, pourrait-on dire, </w:t>
      </w:r>
      <w:r w:rsidR="00E0218C">
        <w:rPr>
          <w:lang w:val="fr-FR"/>
        </w:rPr>
        <w:t>mais d’un acte de parole (Weill </w:t>
      </w:r>
      <w:r w:rsidR="003C6179" w:rsidRPr="00582E2E">
        <w:rPr>
          <w:lang w:val="fr-FR"/>
        </w:rPr>
        <w:t>2009</w:t>
      </w:r>
      <w:r w:rsidR="00D76A8C" w:rsidRPr="00582E2E">
        <w:rPr>
          <w:lang w:val="fr-FR"/>
        </w:rPr>
        <w:t xml:space="preserve"> </w:t>
      </w:r>
      <w:r w:rsidR="003C6179" w:rsidRPr="00582E2E">
        <w:rPr>
          <w:lang w:val="fr-FR"/>
        </w:rPr>
        <w:t>: 424</w:t>
      </w:r>
      <w:r w:rsidR="00D76A8C" w:rsidRPr="00582E2E">
        <w:rPr>
          <w:lang w:val="fr-FR"/>
        </w:rPr>
        <w:t>).</w:t>
      </w:r>
    </w:p>
    <w:p w14:paraId="1C2578E2" w14:textId="2EFAF8F4" w:rsidR="003C6179" w:rsidRPr="00582E2E" w:rsidRDefault="003443DF" w:rsidP="00807215">
      <w:pPr>
        <w:spacing w:after="200" w:line="360" w:lineRule="auto"/>
        <w:ind w:firstLine="210"/>
        <w:jc w:val="both"/>
        <w:rPr>
          <w:lang w:val="fr-FR"/>
        </w:rPr>
      </w:pPr>
      <w:r>
        <w:rPr>
          <w:lang w:val="fr-FR"/>
        </w:rPr>
        <w:t>Or, l</w:t>
      </w:r>
      <w:r w:rsidR="003C6179" w:rsidRPr="00582E2E">
        <w:rPr>
          <w:lang w:val="fr-FR"/>
        </w:rPr>
        <w:t>’autofiction</w:t>
      </w:r>
      <w:r w:rsidR="00A813F1" w:rsidRPr="00582E2E">
        <w:rPr>
          <w:lang w:val="fr-FR"/>
        </w:rPr>
        <w:t xml:space="preserve"> </w:t>
      </w:r>
      <w:r w:rsidR="003C6179" w:rsidRPr="00582E2E">
        <w:rPr>
          <w:lang w:val="fr-FR"/>
        </w:rPr>
        <w:t>recourt aux mêmes procédés d’écriture que l’autobiographie. La différence réside</w:t>
      </w:r>
      <w:r w:rsidR="0004504D" w:rsidRPr="00582E2E">
        <w:rPr>
          <w:lang w:val="fr-FR"/>
        </w:rPr>
        <w:t xml:space="preserve"> dans</w:t>
      </w:r>
      <w:r w:rsidR="003C6179" w:rsidRPr="00582E2E">
        <w:rPr>
          <w:lang w:val="fr-FR"/>
        </w:rPr>
        <w:t xml:space="preserve"> la liberté de l’énonciation et la rigueur de la structure temporelle</w:t>
      </w:r>
      <w:r w:rsidR="00A813F1" w:rsidRPr="00582E2E">
        <w:rPr>
          <w:lang w:val="fr-FR"/>
        </w:rPr>
        <w:t>, puisque c</w:t>
      </w:r>
      <w:r w:rsidR="003C6179" w:rsidRPr="00582E2E">
        <w:rPr>
          <w:lang w:val="fr-FR"/>
        </w:rPr>
        <w:t>ette forme d’écritur</w:t>
      </w:r>
      <w:r w:rsidR="00A813F1" w:rsidRPr="00582E2E">
        <w:rPr>
          <w:lang w:val="fr-FR"/>
        </w:rPr>
        <w:t xml:space="preserve">e </w:t>
      </w:r>
      <w:r w:rsidR="003C6179" w:rsidRPr="00582E2E">
        <w:rPr>
          <w:lang w:val="fr-FR"/>
        </w:rPr>
        <w:t>offre plus de possibilités à l’écrivain(e) de découvrir, d’exprimer et de construire sa propre vérité (Gasparini 2011 : 15).</w:t>
      </w:r>
      <w:r>
        <w:rPr>
          <w:lang w:val="fr-FR"/>
        </w:rPr>
        <w:t xml:space="preserve"> Au point que l’on peut lire toute autobiographie comme texte autofictionnel.</w:t>
      </w:r>
    </w:p>
    <w:p w14:paraId="649B3CFB" w14:textId="10032135" w:rsidR="003C6179" w:rsidRPr="00582E2E" w:rsidRDefault="003443DF" w:rsidP="00807215">
      <w:pPr>
        <w:spacing w:after="200" w:line="360" w:lineRule="auto"/>
        <w:ind w:firstLine="210"/>
        <w:jc w:val="both"/>
        <w:rPr>
          <w:lang w:val="fr-FR"/>
        </w:rPr>
      </w:pPr>
      <w:r>
        <w:rPr>
          <w:lang w:val="fr-FR"/>
        </w:rPr>
        <w:t>En effet, l</w:t>
      </w:r>
      <w:r w:rsidRPr="00582E2E">
        <w:rPr>
          <w:lang w:val="fr-FR"/>
        </w:rPr>
        <w:t>’autobiographe</w:t>
      </w:r>
      <w:r w:rsidR="0032345E" w:rsidRPr="00582E2E">
        <w:rPr>
          <w:lang w:val="fr-FR"/>
        </w:rPr>
        <w:t>,</w:t>
      </w:r>
      <w:r w:rsidR="003C6179" w:rsidRPr="00582E2E">
        <w:rPr>
          <w:lang w:val="fr-FR"/>
        </w:rPr>
        <w:t xml:space="preserve"> comme l’auteur(e) de l’autofiction</w:t>
      </w:r>
      <w:r>
        <w:rPr>
          <w:lang w:val="fr-FR"/>
        </w:rPr>
        <w:t>,</w:t>
      </w:r>
      <w:r w:rsidR="00171DF1">
        <w:rPr>
          <w:lang w:val="fr-FR"/>
        </w:rPr>
        <w:t xml:space="preserve"> choisissent</w:t>
      </w:r>
      <w:r w:rsidR="003C6179" w:rsidRPr="00582E2E">
        <w:rPr>
          <w:lang w:val="fr-FR"/>
        </w:rPr>
        <w:t xml:space="preserve"> les passages de vie à raconter</w:t>
      </w:r>
      <w:r w:rsidR="00A813F1" w:rsidRPr="00582E2E">
        <w:rPr>
          <w:lang w:val="fr-FR"/>
        </w:rPr>
        <w:t>, se livre</w:t>
      </w:r>
      <w:r w:rsidR="00B70E4D">
        <w:rPr>
          <w:lang w:val="fr-FR"/>
        </w:rPr>
        <w:t>nt</w:t>
      </w:r>
      <w:r w:rsidR="00A813F1" w:rsidRPr="00582E2E">
        <w:rPr>
          <w:lang w:val="fr-FR"/>
        </w:rPr>
        <w:t xml:space="preserve"> à un </w:t>
      </w:r>
      <w:r w:rsidR="003C6179" w:rsidRPr="00582E2E">
        <w:rPr>
          <w:lang w:val="fr-FR"/>
        </w:rPr>
        <w:t xml:space="preserve">travail d’organisation qui vise à </w:t>
      </w:r>
      <w:r w:rsidR="0004504D" w:rsidRPr="00582E2E">
        <w:rPr>
          <w:lang w:val="fr-FR"/>
        </w:rPr>
        <w:t xml:space="preserve">rendre </w:t>
      </w:r>
      <w:r w:rsidR="003C6179" w:rsidRPr="00582E2E">
        <w:rPr>
          <w:lang w:val="fr-FR"/>
        </w:rPr>
        <w:t>le</w:t>
      </w:r>
      <w:r w:rsidR="00A813F1" w:rsidRPr="00582E2E">
        <w:rPr>
          <w:lang w:val="fr-FR"/>
        </w:rPr>
        <w:t xml:space="preserve"> récit</w:t>
      </w:r>
      <w:r w:rsidR="003C6179" w:rsidRPr="00582E2E">
        <w:rPr>
          <w:lang w:val="fr-FR"/>
        </w:rPr>
        <w:t xml:space="preserve"> cohérent</w:t>
      </w:r>
      <w:r w:rsidR="00A813F1" w:rsidRPr="00582E2E">
        <w:rPr>
          <w:lang w:val="fr-FR"/>
        </w:rPr>
        <w:t>, plus</w:t>
      </w:r>
      <w:r w:rsidR="00E77A81" w:rsidRPr="00582E2E">
        <w:rPr>
          <w:lang w:val="fr-FR"/>
        </w:rPr>
        <w:t xml:space="preserve"> digeste, plus agréable à lire</w:t>
      </w:r>
      <w:r w:rsidR="003C6179" w:rsidRPr="00582E2E">
        <w:rPr>
          <w:lang w:val="fr-FR"/>
        </w:rPr>
        <w:t xml:space="preserve">. </w:t>
      </w:r>
      <w:r w:rsidR="00A813F1" w:rsidRPr="00582E2E">
        <w:rPr>
          <w:lang w:val="fr-FR"/>
        </w:rPr>
        <w:t xml:space="preserve">Par ailleurs, </w:t>
      </w:r>
      <w:r>
        <w:rPr>
          <w:lang w:val="fr-FR"/>
        </w:rPr>
        <w:t>l</w:t>
      </w:r>
      <w:r w:rsidRPr="00582E2E">
        <w:rPr>
          <w:lang w:val="fr-FR"/>
        </w:rPr>
        <w:t xml:space="preserve">e </w:t>
      </w:r>
      <w:r w:rsidR="003C6179" w:rsidRPr="00582E2E">
        <w:rPr>
          <w:lang w:val="fr-FR"/>
        </w:rPr>
        <w:t>regard que l’autobiographe porte s</w:t>
      </w:r>
      <w:r w:rsidR="00BD52C6">
        <w:rPr>
          <w:lang w:val="fr-FR"/>
        </w:rPr>
        <w:t>ur la société et son époque est</w:t>
      </w:r>
      <w:r w:rsidR="003C6179" w:rsidRPr="00582E2E">
        <w:rPr>
          <w:lang w:val="fr-FR"/>
        </w:rPr>
        <w:t xml:space="preserve"> </w:t>
      </w:r>
      <w:r w:rsidR="00BD52C6">
        <w:rPr>
          <w:lang w:val="fr-FR"/>
        </w:rPr>
        <w:t>une perception personnelle</w:t>
      </w:r>
      <w:r w:rsidR="003C6179" w:rsidRPr="00582E2E">
        <w:rPr>
          <w:lang w:val="fr-FR"/>
        </w:rPr>
        <w:t xml:space="preserve">, </w:t>
      </w:r>
      <w:r w:rsidR="004E733D" w:rsidRPr="00582E2E">
        <w:rPr>
          <w:lang w:val="fr-FR"/>
        </w:rPr>
        <w:t xml:space="preserve">n’ayant pas valeur de </w:t>
      </w:r>
      <w:r w:rsidR="003C6179" w:rsidRPr="00582E2E">
        <w:rPr>
          <w:lang w:val="fr-FR"/>
        </w:rPr>
        <w:t xml:space="preserve">vérité absolue. </w:t>
      </w:r>
      <w:r w:rsidR="00A813F1" w:rsidRPr="00582E2E">
        <w:rPr>
          <w:lang w:val="fr-FR"/>
        </w:rPr>
        <w:t>Ici</w:t>
      </w:r>
      <w:r w:rsidR="00640AD1">
        <w:rPr>
          <w:lang w:val="fr-FR"/>
        </w:rPr>
        <w:t>,</w:t>
      </w:r>
      <w:r w:rsidR="00A813F1" w:rsidRPr="00582E2E">
        <w:rPr>
          <w:lang w:val="fr-FR"/>
        </w:rPr>
        <w:t xml:space="preserve"> l</w:t>
      </w:r>
      <w:r w:rsidR="003C6179" w:rsidRPr="00582E2E">
        <w:rPr>
          <w:lang w:val="fr-FR"/>
        </w:rPr>
        <w:t xml:space="preserve">a subjectivité de l’auteur(e) équivaut alors à la subjectivité dudit pacte autobiographique. Le lecteur </w:t>
      </w:r>
      <w:r w:rsidR="00A813F1" w:rsidRPr="00582E2E">
        <w:rPr>
          <w:lang w:val="fr-FR"/>
        </w:rPr>
        <w:t xml:space="preserve">reçoit </w:t>
      </w:r>
      <w:r w:rsidR="003C6179" w:rsidRPr="00582E2E">
        <w:rPr>
          <w:lang w:val="fr-FR"/>
        </w:rPr>
        <w:t xml:space="preserve">l’interprétation de l’auteur(e) </w:t>
      </w:r>
      <w:r w:rsidR="00A813F1" w:rsidRPr="00582E2E">
        <w:rPr>
          <w:lang w:val="fr-FR"/>
        </w:rPr>
        <w:t>sur</w:t>
      </w:r>
      <w:r w:rsidR="003C6179" w:rsidRPr="00582E2E">
        <w:rPr>
          <w:lang w:val="fr-FR"/>
        </w:rPr>
        <w:t xml:space="preserve"> sa vie et la société dans laquelle il vit. L’autofiction </w:t>
      </w:r>
      <w:r w:rsidR="00B139B3" w:rsidRPr="00582E2E">
        <w:rPr>
          <w:lang w:val="fr-FR"/>
        </w:rPr>
        <w:t>convoque</w:t>
      </w:r>
      <w:r w:rsidR="002517AE">
        <w:rPr>
          <w:lang w:val="fr-FR"/>
        </w:rPr>
        <w:t xml:space="preserve"> </w:t>
      </w:r>
      <w:r w:rsidR="002517AE" w:rsidRPr="00582E2E">
        <w:rPr>
          <w:lang w:val="fr-FR"/>
        </w:rPr>
        <w:t>également</w:t>
      </w:r>
      <w:r w:rsidR="00A813F1" w:rsidRPr="00582E2E">
        <w:rPr>
          <w:lang w:val="fr-FR"/>
        </w:rPr>
        <w:t xml:space="preserve">, quant à elle, </w:t>
      </w:r>
      <w:r w:rsidR="003C6179" w:rsidRPr="00582E2E">
        <w:rPr>
          <w:lang w:val="fr-FR"/>
        </w:rPr>
        <w:t>le récit de l’expérience de vie de l’auteur(e)</w:t>
      </w:r>
      <w:r w:rsidR="002517AE">
        <w:rPr>
          <w:lang w:val="fr-FR"/>
        </w:rPr>
        <w:t>,</w:t>
      </w:r>
      <w:r w:rsidR="003C6179" w:rsidRPr="00582E2E">
        <w:rPr>
          <w:lang w:val="fr-FR"/>
        </w:rPr>
        <w:t xml:space="preserve"> dont la vision du monde correspond à l’époque dans laquelle il (elle) vit. Cependant</w:t>
      </w:r>
      <w:r w:rsidR="00447BEC">
        <w:rPr>
          <w:lang w:val="fr-FR"/>
        </w:rPr>
        <w:t>,</w:t>
      </w:r>
      <w:r w:rsidR="003C6179" w:rsidRPr="00582E2E">
        <w:rPr>
          <w:lang w:val="fr-FR"/>
        </w:rPr>
        <w:t xml:space="preserve"> la fictionnalisation est plus accentuée dans ce </w:t>
      </w:r>
      <w:r w:rsidR="0004504D" w:rsidRPr="00582E2E">
        <w:rPr>
          <w:lang w:val="fr-FR"/>
        </w:rPr>
        <w:t xml:space="preserve">dernier </w:t>
      </w:r>
      <w:r w:rsidR="003C6179" w:rsidRPr="00582E2E">
        <w:rPr>
          <w:lang w:val="fr-FR"/>
        </w:rPr>
        <w:t xml:space="preserve">type d’écriture parce que la </w:t>
      </w:r>
      <w:r w:rsidR="002517AE">
        <w:rPr>
          <w:lang w:val="fr-FR"/>
        </w:rPr>
        <w:t xml:space="preserve">transgression des </w:t>
      </w:r>
      <w:r w:rsidR="003C6179" w:rsidRPr="00582E2E">
        <w:rPr>
          <w:lang w:val="fr-FR"/>
        </w:rPr>
        <w:t>frontière</w:t>
      </w:r>
      <w:r w:rsidR="002517AE">
        <w:rPr>
          <w:lang w:val="fr-FR"/>
        </w:rPr>
        <w:t>s</w:t>
      </w:r>
      <w:r w:rsidR="003C6179" w:rsidRPr="00582E2E">
        <w:rPr>
          <w:lang w:val="fr-FR"/>
        </w:rPr>
        <w:t xml:space="preserve"> entre le </w:t>
      </w:r>
      <w:r w:rsidR="002517AE">
        <w:rPr>
          <w:lang w:val="fr-FR"/>
        </w:rPr>
        <w:t>véridique</w:t>
      </w:r>
      <w:r w:rsidR="002517AE" w:rsidRPr="00582E2E">
        <w:rPr>
          <w:lang w:val="fr-FR"/>
        </w:rPr>
        <w:t xml:space="preserve"> </w:t>
      </w:r>
      <w:r w:rsidR="003C6179" w:rsidRPr="00582E2E">
        <w:rPr>
          <w:lang w:val="fr-FR"/>
        </w:rPr>
        <w:t xml:space="preserve">et l’imaginaire </w:t>
      </w:r>
      <w:r w:rsidR="002517AE">
        <w:rPr>
          <w:lang w:val="fr-FR"/>
        </w:rPr>
        <w:t>est</w:t>
      </w:r>
      <w:r w:rsidR="002517AE" w:rsidRPr="00582E2E">
        <w:rPr>
          <w:lang w:val="fr-FR"/>
        </w:rPr>
        <w:t xml:space="preserve"> </w:t>
      </w:r>
      <w:r w:rsidR="002517AE">
        <w:rPr>
          <w:lang w:val="fr-FR"/>
        </w:rPr>
        <w:t>assumée et revendiquée</w:t>
      </w:r>
      <w:r w:rsidR="003C6179" w:rsidRPr="00582E2E">
        <w:rPr>
          <w:lang w:val="fr-FR"/>
        </w:rPr>
        <w:t>.</w:t>
      </w:r>
    </w:p>
    <w:p w14:paraId="327F62F1" w14:textId="46753DAC" w:rsidR="003C6179" w:rsidRPr="00582E2E" w:rsidRDefault="003C6179" w:rsidP="00807215">
      <w:pPr>
        <w:spacing w:after="200" w:line="360" w:lineRule="auto"/>
        <w:ind w:firstLine="210"/>
        <w:jc w:val="both"/>
        <w:rPr>
          <w:lang w:val="fr-FR"/>
        </w:rPr>
      </w:pPr>
      <w:r w:rsidRPr="00582E2E">
        <w:rPr>
          <w:lang w:val="fr-FR"/>
        </w:rPr>
        <w:t xml:space="preserve">La </w:t>
      </w:r>
      <w:r w:rsidR="002517AE">
        <w:rPr>
          <w:lang w:val="fr-FR"/>
        </w:rPr>
        <w:t>postulation</w:t>
      </w:r>
      <w:r w:rsidR="002517AE" w:rsidRPr="00582E2E">
        <w:rPr>
          <w:lang w:val="fr-FR"/>
        </w:rPr>
        <w:t xml:space="preserve"> </w:t>
      </w:r>
      <w:r w:rsidRPr="00582E2E">
        <w:rPr>
          <w:lang w:val="fr-FR"/>
        </w:rPr>
        <w:t>de vér</w:t>
      </w:r>
      <w:r w:rsidR="002517AE">
        <w:rPr>
          <w:lang w:val="fr-FR"/>
        </w:rPr>
        <w:t>ac</w:t>
      </w:r>
      <w:r w:rsidRPr="00582E2E">
        <w:rPr>
          <w:lang w:val="fr-FR"/>
        </w:rPr>
        <w:t xml:space="preserve">ité de l’autobiographie la distingue </w:t>
      </w:r>
      <w:r w:rsidR="002517AE">
        <w:rPr>
          <w:lang w:val="fr-FR"/>
        </w:rPr>
        <w:t xml:space="preserve">ainsi </w:t>
      </w:r>
      <w:r w:rsidRPr="00582E2E">
        <w:rPr>
          <w:lang w:val="fr-FR"/>
        </w:rPr>
        <w:t xml:space="preserve">de l’autofiction. </w:t>
      </w:r>
      <w:r w:rsidR="002517AE">
        <w:rPr>
          <w:lang w:val="fr-FR"/>
        </w:rPr>
        <w:t>En effet</w:t>
      </w:r>
      <w:r w:rsidRPr="00582E2E">
        <w:rPr>
          <w:lang w:val="fr-FR"/>
        </w:rPr>
        <w:t>, l’autobiographe raconte</w:t>
      </w:r>
      <w:r w:rsidR="008E33AA">
        <w:rPr>
          <w:lang w:val="fr-FR"/>
        </w:rPr>
        <w:t xml:space="preserve"> ce qu’il construit comme un récit véridique de</w:t>
      </w:r>
      <w:r w:rsidRPr="00582E2E">
        <w:rPr>
          <w:lang w:val="fr-FR"/>
        </w:rPr>
        <w:t xml:space="preserve"> sa vie dans son œuvre, évoquant </w:t>
      </w:r>
      <w:r w:rsidR="00B139B3" w:rsidRPr="00582E2E">
        <w:rPr>
          <w:lang w:val="fr-FR"/>
        </w:rPr>
        <w:t xml:space="preserve">des évènements </w:t>
      </w:r>
      <w:r w:rsidR="0004504D" w:rsidRPr="00582E2E">
        <w:rPr>
          <w:lang w:val="fr-FR"/>
        </w:rPr>
        <w:t>s’étalant</w:t>
      </w:r>
      <w:r w:rsidR="00B139B3" w:rsidRPr="00582E2E">
        <w:rPr>
          <w:lang w:val="fr-FR"/>
        </w:rPr>
        <w:t xml:space="preserve"> de l’</w:t>
      </w:r>
      <w:r w:rsidRPr="00582E2E">
        <w:rPr>
          <w:lang w:val="fr-FR"/>
        </w:rPr>
        <w:t>enfance au moment de l’écriture</w:t>
      </w:r>
      <w:r w:rsidR="008A6231">
        <w:rPr>
          <w:lang w:val="fr-FR"/>
        </w:rPr>
        <w:t xml:space="preserve"> </w:t>
      </w:r>
      <w:r w:rsidR="008E33AA">
        <w:rPr>
          <w:lang w:val="fr-FR"/>
        </w:rPr>
        <w:t>; du coup,</w:t>
      </w:r>
      <w:r w:rsidR="00B139B3" w:rsidRPr="00582E2E">
        <w:rPr>
          <w:lang w:val="fr-FR"/>
        </w:rPr>
        <w:t xml:space="preserve"> la conf</w:t>
      </w:r>
      <w:r w:rsidR="0004504D" w:rsidRPr="00582E2E">
        <w:rPr>
          <w:lang w:val="fr-FR"/>
        </w:rPr>
        <w:t>i</w:t>
      </w:r>
      <w:r w:rsidR="00B139B3" w:rsidRPr="00582E2E">
        <w:rPr>
          <w:lang w:val="fr-FR"/>
        </w:rPr>
        <w:t xml:space="preserve">rmation </w:t>
      </w:r>
      <w:r w:rsidRPr="00582E2E">
        <w:rPr>
          <w:lang w:val="fr-FR"/>
        </w:rPr>
        <w:t>qu’un</w:t>
      </w:r>
      <w:r w:rsidR="00B139B3" w:rsidRPr="00582E2E">
        <w:rPr>
          <w:lang w:val="fr-FR"/>
        </w:rPr>
        <w:t xml:space="preserve">e </w:t>
      </w:r>
      <w:r w:rsidR="005A3576" w:rsidRPr="00582E2E">
        <w:rPr>
          <w:lang w:val="fr-FR"/>
        </w:rPr>
        <w:t>œuvre</w:t>
      </w:r>
      <w:r w:rsidR="008A6231">
        <w:rPr>
          <w:lang w:val="fr-FR"/>
        </w:rPr>
        <w:t xml:space="preserve"> est autobiographique</w:t>
      </w:r>
      <w:r w:rsidRPr="00582E2E">
        <w:rPr>
          <w:lang w:val="fr-FR"/>
        </w:rPr>
        <w:t xml:space="preserve"> </w:t>
      </w:r>
      <w:r w:rsidR="00B139B3" w:rsidRPr="00582E2E">
        <w:rPr>
          <w:lang w:val="fr-FR"/>
        </w:rPr>
        <w:t xml:space="preserve">pourrait passer par une </w:t>
      </w:r>
      <w:r w:rsidRPr="00582E2E">
        <w:rPr>
          <w:lang w:val="fr-FR"/>
        </w:rPr>
        <w:t>confront</w:t>
      </w:r>
      <w:r w:rsidR="00B139B3" w:rsidRPr="00582E2E">
        <w:rPr>
          <w:lang w:val="fr-FR"/>
        </w:rPr>
        <w:t>ation de celle-ci</w:t>
      </w:r>
      <w:r w:rsidRPr="00582E2E">
        <w:rPr>
          <w:lang w:val="fr-FR"/>
        </w:rPr>
        <w:t xml:space="preserve"> à d’autres textes </w:t>
      </w:r>
      <w:r w:rsidR="00B139B3" w:rsidRPr="00582E2E">
        <w:rPr>
          <w:lang w:val="fr-FR"/>
        </w:rPr>
        <w:t xml:space="preserve">non fictifs </w:t>
      </w:r>
      <w:r w:rsidRPr="00582E2E">
        <w:rPr>
          <w:lang w:val="fr-FR"/>
        </w:rPr>
        <w:t>du même auteur(e) (</w:t>
      </w:r>
      <w:r w:rsidR="00E0218C">
        <w:rPr>
          <w:lang w:val="fr-FR"/>
        </w:rPr>
        <w:t>Gasparini </w:t>
      </w:r>
      <w:r w:rsidRPr="00582E2E">
        <w:rPr>
          <w:lang w:val="fr-FR"/>
        </w:rPr>
        <w:t>2004</w:t>
      </w:r>
      <w:r w:rsidR="00E0218C">
        <w:rPr>
          <w:lang w:val="fr-FR"/>
        </w:rPr>
        <w:t> : </w:t>
      </w:r>
      <w:r w:rsidRPr="00582E2E">
        <w:rPr>
          <w:lang w:val="fr-FR"/>
        </w:rPr>
        <w:t>57). L’autofiction</w:t>
      </w:r>
      <w:r w:rsidR="008E33AA">
        <w:rPr>
          <w:lang w:val="fr-FR"/>
        </w:rPr>
        <w:t>, en revanche</w:t>
      </w:r>
      <w:r w:rsidRPr="00582E2E">
        <w:rPr>
          <w:lang w:val="fr-FR"/>
        </w:rPr>
        <w:t>, se caractérise</w:t>
      </w:r>
      <w:r w:rsidR="008E33AA">
        <w:rPr>
          <w:lang w:val="fr-FR"/>
        </w:rPr>
        <w:t>rait</w:t>
      </w:r>
      <w:r w:rsidRPr="00582E2E">
        <w:rPr>
          <w:lang w:val="fr-FR"/>
        </w:rPr>
        <w:t xml:space="preserve"> par l</w:t>
      </w:r>
      <w:r w:rsidR="008E33AA">
        <w:rPr>
          <w:lang w:val="fr-FR"/>
        </w:rPr>
        <w:t>a fragmentation du</w:t>
      </w:r>
      <w:r w:rsidRPr="00582E2E">
        <w:rPr>
          <w:lang w:val="fr-FR"/>
        </w:rPr>
        <w:t xml:space="preserve"> récit de la vie de l’auteur(e)</w:t>
      </w:r>
      <w:r w:rsidR="004E733D" w:rsidRPr="00582E2E">
        <w:rPr>
          <w:lang w:val="fr-FR"/>
        </w:rPr>
        <w:t>, car</w:t>
      </w:r>
      <w:r w:rsidR="008E33AA">
        <w:rPr>
          <w:lang w:val="fr-FR"/>
        </w:rPr>
        <w:t>, au</w:t>
      </w:r>
      <w:r w:rsidR="00E81FD2">
        <w:rPr>
          <w:lang w:val="fr-FR"/>
        </w:rPr>
        <w:t>-</w:t>
      </w:r>
      <w:r w:rsidR="008E33AA">
        <w:rPr>
          <w:lang w:val="fr-FR"/>
        </w:rPr>
        <w:t>delà de la mise en récit de sa propre vie</w:t>
      </w:r>
      <w:r w:rsidRPr="00582E2E">
        <w:rPr>
          <w:lang w:val="fr-FR"/>
        </w:rPr>
        <w:t xml:space="preserve">, </w:t>
      </w:r>
      <w:r w:rsidR="008E33AA">
        <w:rPr>
          <w:lang w:val="fr-FR"/>
        </w:rPr>
        <w:t>il/elle</w:t>
      </w:r>
      <w:r w:rsidR="008E33AA" w:rsidRPr="00582E2E">
        <w:rPr>
          <w:lang w:val="fr-FR"/>
        </w:rPr>
        <w:t xml:space="preserve"> </w:t>
      </w:r>
      <w:r w:rsidRPr="00582E2E">
        <w:rPr>
          <w:lang w:val="fr-FR"/>
        </w:rPr>
        <w:t xml:space="preserve">la met en fiction </w:t>
      </w:r>
      <w:r w:rsidR="00F018FA">
        <w:rPr>
          <w:lang w:val="fr-FR"/>
        </w:rPr>
        <w:t>et peut ainsi</w:t>
      </w:r>
      <w:r w:rsidR="00F018FA" w:rsidRPr="00582E2E">
        <w:rPr>
          <w:lang w:val="fr-FR"/>
        </w:rPr>
        <w:t xml:space="preserve"> </w:t>
      </w:r>
      <w:r w:rsidRPr="00582E2E">
        <w:rPr>
          <w:lang w:val="fr-FR"/>
        </w:rPr>
        <w:t>raconter une histoire</w:t>
      </w:r>
      <w:r w:rsidR="00B139B3" w:rsidRPr="00582E2E">
        <w:rPr>
          <w:lang w:val="fr-FR"/>
        </w:rPr>
        <w:t xml:space="preserve"> globale, sociale, politique</w:t>
      </w:r>
      <w:r w:rsidR="00E555AB" w:rsidRPr="00582E2E">
        <w:rPr>
          <w:lang w:val="fr-FR"/>
        </w:rPr>
        <w:t>.</w:t>
      </w:r>
    </w:p>
    <w:p w14:paraId="5C0397C2" w14:textId="6EE74C7D" w:rsidR="003C6179" w:rsidRPr="00582E2E" w:rsidRDefault="00F018FA" w:rsidP="00807215">
      <w:pPr>
        <w:spacing w:after="200" w:line="360" w:lineRule="auto"/>
        <w:ind w:firstLine="210"/>
        <w:jc w:val="both"/>
        <w:rPr>
          <w:strike/>
          <w:lang w:val="fr-FR"/>
        </w:rPr>
      </w:pPr>
      <w:r>
        <w:rPr>
          <w:lang w:val="fr-FR"/>
        </w:rPr>
        <w:t>Aussi</w:t>
      </w:r>
      <w:r w:rsidR="00B139B3" w:rsidRPr="00582E2E">
        <w:rPr>
          <w:lang w:val="fr-FR"/>
        </w:rPr>
        <w:t>,</w:t>
      </w:r>
      <w:r w:rsidR="003C6179" w:rsidRPr="00582E2E">
        <w:rPr>
          <w:lang w:val="fr-FR"/>
        </w:rPr>
        <w:t xml:space="preserve"> une autobiographie classique</w:t>
      </w:r>
      <w:r w:rsidR="004E733D" w:rsidRPr="00582E2E">
        <w:rPr>
          <w:lang w:val="fr-FR"/>
        </w:rPr>
        <w:t xml:space="preserve"> </w:t>
      </w:r>
      <w:r w:rsidR="003C6179" w:rsidRPr="00582E2E">
        <w:rPr>
          <w:lang w:val="fr-FR"/>
        </w:rPr>
        <w:t>vise</w:t>
      </w:r>
      <w:r>
        <w:rPr>
          <w:lang w:val="fr-FR"/>
        </w:rPr>
        <w:t xml:space="preserve"> plutôt</w:t>
      </w:r>
      <w:r w:rsidR="003C6179" w:rsidRPr="00582E2E">
        <w:rPr>
          <w:lang w:val="fr-FR"/>
        </w:rPr>
        <w:t xml:space="preserve"> la connaissance de soi</w:t>
      </w:r>
      <w:r w:rsidR="00FC36A5" w:rsidRPr="00582E2E">
        <w:rPr>
          <w:lang w:val="fr-FR"/>
        </w:rPr>
        <w:t xml:space="preserve"> </w:t>
      </w:r>
      <w:r w:rsidR="003C6179" w:rsidRPr="00582E2E">
        <w:rPr>
          <w:lang w:val="fr-FR"/>
        </w:rPr>
        <w:t xml:space="preserve">alors que l’autofiction, </w:t>
      </w:r>
      <w:r>
        <w:rPr>
          <w:lang w:val="fr-FR"/>
        </w:rPr>
        <w:t>outre son</w:t>
      </w:r>
      <w:r w:rsidR="003C6179" w:rsidRPr="00582E2E">
        <w:rPr>
          <w:lang w:val="fr-FR"/>
        </w:rPr>
        <w:t xml:space="preserve"> histoire, permet d’atteindre la</w:t>
      </w:r>
      <w:r w:rsidR="007E1DAC">
        <w:rPr>
          <w:lang w:val="fr-FR"/>
        </w:rPr>
        <w:t xml:space="preserve"> vérité existentielle du sujet</w:t>
      </w:r>
      <w:r w:rsidR="003C6179" w:rsidRPr="00582E2E">
        <w:rPr>
          <w:lang w:val="fr-FR"/>
        </w:rPr>
        <w:t xml:space="preserve"> (</w:t>
      </w:r>
      <w:r w:rsidR="00D12009" w:rsidRPr="00582E2E">
        <w:rPr>
          <w:lang w:val="fr-FR"/>
        </w:rPr>
        <w:t>Ferreira-Meyers 2010</w:t>
      </w:r>
      <w:r w:rsidR="00755D4F" w:rsidRPr="00582E2E">
        <w:rPr>
          <w:lang w:val="fr-FR"/>
        </w:rPr>
        <w:t xml:space="preserve"> : 60)</w:t>
      </w:r>
      <w:r w:rsidR="003C6179" w:rsidRPr="00582E2E">
        <w:rPr>
          <w:lang w:val="fr-FR"/>
        </w:rPr>
        <w:t xml:space="preserve"> </w:t>
      </w:r>
      <w:r w:rsidR="008A085E" w:rsidRPr="00582E2E">
        <w:rPr>
          <w:lang w:val="fr-FR"/>
        </w:rPr>
        <w:t xml:space="preserve">par l’application </w:t>
      </w:r>
      <w:r w:rsidR="003C6179" w:rsidRPr="00582E2E">
        <w:rPr>
          <w:lang w:val="fr-FR"/>
        </w:rPr>
        <w:t>d</w:t>
      </w:r>
      <w:r w:rsidR="008A085E" w:rsidRPr="00582E2E">
        <w:rPr>
          <w:lang w:val="fr-FR"/>
        </w:rPr>
        <w:t>’</w:t>
      </w:r>
      <w:r w:rsidR="003C6179" w:rsidRPr="00582E2E">
        <w:rPr>
          <w:lang w:val="fr-FR"/>
        </w:rPr>
        <w:t>u</w:t>
      </w:r>
      <w:r w:rsidR="008A085E" w:rsidRPr="00582E2E">
        <w:rPr>
          <w:lang w:val="fr-FR"/>
        </w:rPr>
        <w:t>n</w:t>
      </w:r>
      <w:r w:rsidR="003C6179" w:rsidRPr="00582E2E">
        <w:rPr>
          <w:lang w:val="fr-FR"/>
        </w:rPr>
        <w:t xml:space="preserve"> regard critique de l’auteur(e) </w:t>
      </w:r>
      <w:r w:rsidR="00FC36A5" w:rsidRPr="00582E2E">
        <w:rPr>
          <w:lang w:val="fr-FR"/>
        </w:rPr>
        <w:t xml:space="preserve">non </w:t>
      </w:r>
      <w:r w:rsidR="00B94334" w:rsidRPr="00582E2E">
        <w:rPr>
          <w:lang w:val="fr-FR"/>
        </w:rPr>
        <w:t>se</w:t>
      </w:r>
      <w:r w:rsidR="00FC36A5" w:rsidRPr="00582E2E">
        <w:rPr>
          <w:lang w:val="fr-FR"/>
        </w:rPr>
        <w:t xml:space="preserve">ulement </w:t>
      </w:r>
      <w:r w:rsidR="003C6179" w:rsidRPr="00582E2E">
        <w:rPr>
          <w:lang w:val="fr-FR"/>
        </w:rPr>
        <w:t xml:space="preserve">sur soi </w:t>
      </w:r>
      <w:r w:rsidR="00FC36A5" w:rsidRPr="00582E2E">
        <w:rPr>
          <w:lang w:val="fr-FR"/>
        </w:rPr>
        <w:t xml:space="preserve">mais aussi </w:t>
      </w:r>
      <w:r w:rsidR="003C6179" w:rsidRPr="00582E2E">
        <w:rPr>
          <w:lang w:val="fr-FR"/>
        </w:rPr>
        <w:t>sur la société</w:t>
      </w:r>
      <w:r w:rsidR="00A82961" w:rsidRPr="00582E2E">
        <w:rPr>
          <w:rStyle w:val="FootnoteReference"/>
          <w:lang w:val="fr-FR"/>
        </w:rPr>
        <w:footnoteReference w:id="1"/>
      </w:r>
      <w:r w:rsidR="00A82961" w:rsidRPr="00582E2E">
        <w:rPr>
          <w:lang w:val="fr-FR"/>
        </w:rPr>
        <w:t>.</w:t>
      </w:r>
    </w:p>
    <w:p w14:paraId="10E1D003" w14:textId="23083116" w:rsidR="003C6179" w:rsidRPr="00582E2E" w:rsidRDefault="007973EF" w:rsidP="00807215">
      <w:pPr>
        <w:spacing w:after="200" w:line="360" w:lineRule="auto"/>
        <w:ind w:firstLine="210"/>
        <w:jc w:val="both"/>
        <w:rPr>
          <w:strike/>
          <w:lang w:val="fr-FR"/>
        </w:rPr>
      </w:pPr>
      <w:r w:rsidRPr="00582E2E">
        <w:rPr>
          <w:lang w:val="fr-FR"/>
        </w:rPr>
        <w:t>Il s’ensuit, de ce</w:t>
      </w:r>
      <w:r w:rsidR="00B94334" w:rsidRPr="00582E2E">
        <w:rPr>
          <w:lang w:val="fr-FR"/>
        </w:rPr>
        <w:t xml:space="preserve"> qui précède, que l</w:t>
      </w:r>
      <w:r w:rsidR="003C6179" w:rsidRPr="00582E2E">
        <w:rPr>
          <w:lang w:val="fr-FR"/>
        </w:rPr>
        <w:t>’autofiction n’est ni entièrement autobiographique ni entièrement fictive</w:t>
      </w:r>
      <w:r w:rsidR="00AB2739" w:rsidRPr="00582E2E">
        <w:rPr>
          <w:lang w:val="fr-FR"/>
        </w:rPr>
        <w:t xml:space="preserve"> </w:t>
      </w:r>
      <w:r w:rsidR="00182054" w:rsidRPr="00582E2E">
        <w:rPr>
          <w:lang w:val="fr-FR"/>
        </w:rPr>
        <w:t>:</w:t>
      </w:r>
      <w:r w:rsidR="003C6179" w:rsidRPr="00582E2E">
        <w:rPr>
          <w:lang w:val="fr-FR"/>
        </w:rPr>
        <w:t xml:space="preserve"> elle </w:t>
      </w:r>
      <w:r w:rsidR="008A085E" w:rsidRPr="00582E2E">
        <w:rPr>
          <w:lang w:val="fr-FR"/>
        </w:rPr>
        <w:t xml:space="preserve">se situe </w:t>
      </w:r>
      <w:r w:rsidR="003C6179" w:rsidRPr="00582E2E">
        <w:rPr>
          <w:lang w:val="fr-FR"/>
        </w:rPr>
        <w:t xml:space="preserve">entre les deux. En effet, elle </w:t>
      </w:r>
      <w:r w:rsidR="00B94334" w:rsidRPr="00582E2E">
        <w:rPr>
          <w:lang w:val="fr-FR"/>
        </w:rPr>
        <w:t xml:space="preserve">est </w:t>
      </w:r>
      <w:r w:rsidR="003C6179" w:rsidRPr="00582E2E">
        <w:rPr>
          <w:lang w:val="fr-FR"/>
        </w:rPr>
        <w:t xml:space="preserve">autobiographie en ceci que l’auteur(e) utilise sa vie comme base </w:t>
      </w:r>
      <w:r w:rsidR="00B405B4" w:rsidRPr="00582E2E">
        <w:rPr>
          <w:lang w:val="fr-FR"/>
        </w:rPr>
        <w:t>de sa na</w:t>
      </w:r>
      <w:r w:rsidR="00C3554D" w:rsidRPr="00582E2E">
        <w:rPr>
          <w:lang w:val="fr-FR"/>
        </w:rPr>
        <w:t>r</w:t>
      </w:r>
      <w:r w:rsidR="003603E1" w:rsidRPr="00582E2E">
        <w:rPr>
          <w:lang w:val="fr-FR"/>
        </w:rPr>
        <w:t xml:space="preserve">ration </w:t>
      </w:r>
      <w:r w:rsidR="00B405B4" w:rsidRPr="00582E2E">
        <w:rPr>
          <w:lang w:val="fr-FR"/>
        </w:rPr>
        <w:t xml:space="preserve">; elle relève du domaine de </w:t>
      </w:r>
      <w:r w:rsidR="0004504D" w:rsidRPr="00582E2E">
        <w:rPr>
          <w:lang w:val="fr-FR"/>
        </w:rPr>
        <w:t>l’</w:t>
      </w:r>
      <w:r w:rsidR="00B405B4" w:rsidRPr="00582E2E">
        <w:rPr>
          <w:lang w:val="fr-FR"/>
        </w:rPr>
        <w:t xml:space="preserve">imaginaire en ce qu’elle </w:t>
      </w:r>
      <w:r w:rsidR="003C6179" w:rsidRPr="00582E2E">
        <w:rPr>
          <w:lang w:val="fr-FR"/>
        </w:rPr>
        <w:t>«</w:t>
      </w:r>
      <w:r w:rsidR="003B5346">
        <w:rPr>
          <w:lang w:val="fr-FR"/>
        </w:rPr>
        <w:t xml:space="preserve"> </w:t>
      </w:r>
      <w:r w:rsidR="003C6179" w:rsidRPr="00582E2E">
        <w:rPr>
          <w:lang w:val="fr-FR"/>
        </w:rPr>
        <w:t>ne se donne pas pour une histoire vraie mais démultiplie les récits possibles de soi » (Gasparini 2011 : 15).</w:t>
      </w:r>
      <w:r w:rsidR="00FA4312">
        <w:rPr>
          <w:lang w:val="fr-FR"/>
        </w:rPr>
        <w:t xml:space="preserve"> Un texte autofictionnel</w:t>
      </w:r>
      <w:r w:rsidR="003C6179" w:rsidRPr="00582E2E">
        <w:rPr>
          <w:lang w:val="fr-FR"/>
        </w:rPr>
        <w:t xml:space="preserve"> raconte</w:t>
      </w:r>
      <w:r w:rsidR="003B5346">
        <w:rPr>
          <w:lang w:val="fr-FR"/>
        </w:rPr>
        <w:t xml:space="preserve"> son auteur</w:t>
      </w:r>
      <w:r w:rsidR="003C6179" w:rsidRPr="00582E2E">
        <w:rPr>
          <w:lang w:val="fr-FR"/>
        </w:rPr>
        <w:t xml:space="preserve"> de différentes manières</w:t>
      </w:r>
      <w:r w:rsidR="00B405B4" w:rsidRPr="00582E2E">
        <w:rPr>
          <w:lang w:val="fr-FR"/>
        </w:rPr>
        <w:t>, à</w:t>
      </w:r>
      <w:r w:rsidR="003C6179" w:rsidRPr="00582E2E">
        <w:rPr>
          <w:lang w:val="fr-FR"/>
        </w:rPr>
        <w:t xml:space="preserve"> plusieurs </w:t>
      </w:r>
      <w:r w:rsidR="00B405B4" w:rsidRPr="00582E2E">
        <w:rPr>
          <w:lang w:val="fr-FR"/>
        </w:rPr>
        <w:t>reprises</w:t>
      </w:r>
      <w:r w:rsidR="00C3554D" w:rsidRPr="00582E2E">
        <w:rPr>
          <w:lang w:val="fr-FR"/>
        </w:rPr>
        <w:t>.</w:t>
      </w:r>
    </w:p>
    <w:p w14:paraId="41F5B119" w14:textId="2935B9CE" w:rsidR="003C6179" w:rsidRPr="00582E2E" w:rsidRDefault="00B405B4" w:rsidP="00807215">
      <w:pPr>
        <w:spacing w:after="200" w:line="360" w:lineRule="auto"/>
        <w:ind w:firstLine="210"/>
        <w:jc w:val="both"/>
        <w:rPr>
          <w:lang w:val="fr-FR"/>
        </w:rPr>
      </w:pPr>
      <w:r w:rsidRPr="00582E2E">
        <w:rPr>
          <w:lang w:val="fr-FR"/>
        </w:rPr>
        <w:t>Selon Lejeune, d</w:t>
      </w:r>
      <w:r w:rsidR="003C6179" w:rsidRPr="00582E2E">
        <w:rPr>
          <w:lang w:val="fr-FR"/>
        </w:rPr>
        <w:t>ans l’autobiographie, le narrateur et le personnage pr</w:t>
      </w:r>
      <w:r w:rsidR="00791CE8" w:rsidRPr="00582E2E">
        <w:rPr>
          <w:lang w:val="fr-FR"/>
        </w:rPr>
        <w:t>incipal sont identiques (</w:t>
      </w:r>
      <w:r w:rsidR="003C6179" w:rsidRPr="00582E2E">
        <w:rPr>
          <w:lang w:val="fr-FR"/>
        </w:rPr>
        <w:t>1989 : 4)</w:t>
      </w:r>
      <w:r w:rsidRPr="00582E2E">
        <w:rPr>
          <w:lang w:val="fr-FR"/>
        </w:rPr>
        <w:t>, a</w:t>
      </w:r>
      <w:r w:rsidR="00591DF3" w:rsidRPr="00582E2E">
        <w:rPr>
          <w:lang w:val="fr-FR"/>
        </w:rPr>
        <w:t>i</w:t>
      </w:r>
      <w:r w:rsidRPr="00582E2E">
        <w:rPr>
          <w:lang w:val="fr-FR"/>
        </w:rPr>
        <w:t>nsi</w:t>
      </w:r>
      <w:r w:rsidR="00591DF3" w:rsidRPr="00582E2E">
        <w:rPr>
          <w:lang w:val="fr-FR"/>
        </w:rPr>
        <w:t xml:space="preserve"> qu</w:t>
      </w:r>
      <w:r w:rsidRPr="00582E2E">
        <w:rPr>
          <w:lang w:val="fr-FR"/>
        </w:rPr>
        <w:t xml:space="preserve">’en atteste généralement </w:t>
      </w:r>
      <w:r w:rsidR="003C6179" w:rsidRPr="00582E2E">
        <w:rPr>
          <w:lang w:val="fr-FR"/>
        </w:rPr>
        <w:t xml:space="preserve">le paratexte </w:t>
      </w:r>
      <w:r w:rsidRPr="00582E2E">
        <w:rPr>
          <w:lang w:val="fr-FR"/>
        </w:rPr>
        <w:t xml:space="preserve">où </w:t>
      </w:r>
      <w:r w:rsidR="003C6179" w:rsidRPr="00582E2E">
        <w:rPr>
          <w:lang w:val="fr-FR"/>
        </w:rPr>
        <w:t xml:space="preserve">le nom de l’auteur(e) correspond </w:t>
      </w:r>
      <w:r w:rsidRPr="00582E2E">
        <w:rPr>
          <w:lang w:val="fr-FR"/>
        </w:rPr>
        <w:t xml:space="preserve">généralement </w:t>
      </w:r>
      <w:r w:rsidR="003C6179" w:rsidRPr="00582E2E">
        <w:rPr>
          <w:lang w:val="fr-FR"/>
        </w:rPr>
        <w:t xml:space="preserve">à celui du narrateur et du personnage principal. </w:t>
      </w:r>
      <w:r w:rsidR="00591DF3" w:rsidRPr="00582E2E">
        <w:rPr>
          <w:lang w:val="fr-FR"/>
        </w:rPr>
        <w:t xml:space="preserve">Ces </w:t>
      </w:r>
      <w:r w:rsidR="003C6179" w:rsidRPr="00582E2E">
        <w:rPr>
          <w:lang w:val="fr-FR"/>
        </w:rPr>
        <w:t xml:space="preserve">trois entités </w:t>
      </w:r>
      <w:r w:rsidR="00591DF3" w:rsidRPr="00582E2E">
        <w:rPr>
          <w:lang w:val="fr-FR"/>
        </w:rPr>
        <w:t>revêtent</w:t>
      </w:r>
      <w:r w:rsidR="0004504D" w:rsidRPr="00582E2E">
        <w:rPr>
          <w:lang w:val="fr-FR"/>
        </w:rPr>
        <w:t xml:space="preserve"> et</w:t>
      </w:r>
      <w:r w:rsidR="00591DF3" w:rsidRPr="00582E2E">
        <w:rPr>
          <w:lang w:val="fr-FR"/>
        </w:rPr>
        <w:t xml:space="preserve"> partagent le même référent </w:t>
      </w:r>
      <w:r w:rsidR="003C6179" w:rsidRPr="00582E2E">
        <w:rPr>
          <w:lang w:val="fr-FR"/>
        </w:rPr>
        <w:t xml:space="preserve">dans l’œuvre. </w:t>
      </w:r>
      <w:r w:rsidR="00F018FA">
        <w:rPr>
          <w:lang w:val="fr-FR"/>
        </w:rPr>
        <w:t>En revanche</w:t>
      </w:r>
      <w:r w:rsidR="00563986" w:rsidRPr="00582E2E">
        <w:rPr>
          <w:lang w:val="fr-FR"/>
        </w:rPr>
        <w:t xml:space="preserve">, </w:t>
      </w:r>
      <w:r w:rsidR="00F018FA">
        <w:rPr>
          <w:lang w:val="fr-FR"/>
        </w:rPr>
        <w:t>pour</w:t>
      </w:r>
      <w:r w:rsidR="00F018FA" w:rsidRPr="00582E2E">
        <w:rPr>
          <w:lang w:val="fr-FR"/>
        </w:rPr>
        <w:t xml:space="preserve"> </w:t>
      </w:r>
      <w:r w:rsidR="003C6179" w:rsidRPr="00582E2E">
        <w:rPr>
          <w:lang w:val="fr-FR"/>
        </w:rPr>
        <w:t>l’autofiction, Ferreira-Meyers souligne la difficulté qu’éprouvera le lecteur à distinguer l’auteur(e) du narrateur</w:t>
      </w:r>
      <w:r w:rsidR="002416F6">
        <w:rPr>
          <w:lang w:val="fr-FR"/>
        </w:rPr>
        <w:t>/ de la narratrice</w:t>
      </w:r>
      <w:r w:rsidR="003C6179" w:rsidRPr="00582E2E">
        <w:rPr>
          <w:lang w:val="fr-FR"/>
        </w:rPr>
        <w:t xml:space="preserve"> et du héros</w:t>
      </w:r>
      <w:r w:rsidR="002416F6">
        <w:rPr>
          <w:lang w:val="fr-FR"/>
        </w:rPr>
        <w:t xml:space="preserve">/ </w:t>
      </w:r>
      <w:r w:rsidR="004F5CCF">
        <w:rPr>
          <w:lang w:val="fr-FR"/>
        </w:rPr>
        <w:t>de l’</w:t>
      </w:r>
      <w:r w:rsidR="002416F6">
        <w:rPr>
          <w:lang w:val="fr-FR"/>
        </w:rPr>
        <w:t>héroïne</w:t>
      </w:r>
      <w:r w:rsidR="003C6179" w:rsidRPr="00582E2E">
        <w:rPr>
          <w:lang w:val="fr-FR"/>
        </w:rPr>
        <w:t xml:space="preserve"> (</w:t>
      </w:r>
      <w:r w:rsidR="00D12009" w:rsidRPr="00582E2E">
        <w:rPr>
          <w:lang w:val="fr-FR"/>
        </w:rPr>
        <w:t>2010</w:t>
      </w:r>
      <w:r w:rsidR="00791CE8" w:rsidRPr="00582E2E">
        <w:rPr>
          <w:lang w:val="fr-FR"/>
        </w:rPr>
        <w:t xml:space="preserve"> </w:t>
      </w:r>
      <w:r w:rsidR="003C6179" w:rsidRPr="00582E2E">
        <w:rPr>
          <w:lang w:val="fr-FR"/>
        </w:rPr>
        <w:t>: 59) p</w:t>
      </w:r>
      <w:r w:rsidR="00D925AA" w:rsidRPr="00582E2E">
        <w:rPr>
          <w:lang w:val="fr-FR"/>
        </w:rPr>
        <w:t>uisque</w:t>
      </w:r>
      <w:r w:rsidR="003C6179" w:rsidRPr="00582E2E">
        <w:rPr>
          <w:lang w:val="fr-FR"/>
        </w:rPr>
        <w:t xml:space="preserve"> l’homonymat entre l’auteur(e) et le personnage dans l’autofiction n’est pas clair. La seule </w:t>
      </w:r>
      <w:r w:rsidR="007C6885">
        <w:rPr>
          <w:lang w:val="fr-FR"/>
        </w:rPr>
        <w:t>preuve</w:t>
      </w:r>
      <w:r w:rsidR="007C6885" w:rsidRPr="00582E2E">
        <w:rPr>
          <w:lang w:val="fr-FR"/>
        </w:rPr>
        <w:t xml:space="preserve"> </w:t>
      </w:r>
      <w:r w:rsidR="003C6179" w:rsidRPr="00582E2E">
        <w:rPr>
          <w:lang w:val="fr-FR"/>
        </w:rPr>
        <w:t>dont dispose</w:t>
      </w:r>
      <w:r w:rsidR="007C6885">
        <w:rPr>
          <w:lang w:val="fr-FR"/>
        </w:rPr>
        <w:t>rait</w:t>
      </w:r>
      <w:r w:rsidR="00D925AA" w:rsidRPr="00582E2E">
        <w:rPr>
          <w:lang w:val="fr-FR"/>
        </w:rPr>
        <w:t xml:space="preserve"> le lecteur</w:t>
      </w:r>
      <w:r w:rsidR="007C6885">
        <w:rPr>
          <w:lang w:val="fr-FR"/>
        </w:rPr>
        <w:t xml:space="preserve"> serait </w:t>
      </w:r>
      <w:r w:rsidR="003C6179" w:rsidRPr="00582E2E">
        <w:rPr>
          <w:lang w:val="fr-FR"/>
        </w:rPr>
        <w:t xml:space="preserve">la présence </w:t>
      </w:r>
      <w:r w:rsidR="007C6885">
        <w:rPr>
          <w:lang w:val="fr-FR"/>
        </w:rPr>
        <w:t>nécessaire</w:t>
      </w:r>
      <w:r w:rsidR="007C6885" w:rsidRPr="00582E2E">
        <w:rPr>
          <w:lang w:val="fr-FR"/>
        </w:rPr>
        <w:t xml:space="preserve"> </w:t>
      </w:r>
      <w:r w:rsidR="003C6179" w:rsidRPr="00582E2E">
        <w:rPr>
          <w:lang w:val="fr-FR"/>
        </w:rPr>
        <w:t>de l’auteur(e) dans l’autofiction</w:t>
      </w:r>
      <w:r w:rsidR="007C6885">
        <w:rPr>
          <w:lang w:val="fr-FR"/>
        </w:rPr>
        <w:t>,</w:t>
      </w:r>
      <w:r w:rsidR="003C6179" w:rsidRPr="00582E2E">
        <w:rPr>
          <w:lang w:val="fr-FR"/>
        </w:rPr>
        <w:t xml:space="preserve"> </w:t>
      </w:r>
      <w:r w:rsidR="00D925AA" w:rsidRPr="00582E2E">
        <w:rPr>
          <w:lang w:val="fr-FR"/>
        </w:rPr>
        <w:t xml:space="preserve">puisque </w:t>
      </w:r>
      <w:r w:rsidR="007C6885">
        <w:rPr>
          <w:lang w:val="fr-FR"/>
        </w:rPr>
        <w:t xml:space="preserve">cette présence même est </w:t>
      </w:r>
      <w:r w:rsidR="00D925AA" w:rsidRPr="00582E2E">
        <w:rPr>
          <w:lang w:val="fr-FR"/>
        </w:rPr>
        <w:t xml:space="preserve">structurellement </w:t>
      </w:r>
      <w:r w:rsidR="003C6179" w:rsidRPr="00582E2E">
        <w:rPr>
          <w:lang w:val="fr-FR"/>
        </w:rPr>
        <w:t>porteuse du sens autobiographique de l’œuvre, comme l’écrit Tononi (2010</w:t>
      </w:r>
      <w:r w:rsidR="00410AE1" w:rsidRPr="00582E2E">
        <w:rPr>
          <w:lang w:val="fr-FR"/>
        </w:rPr>
        <w:t xml:space="preserve"> </w:t>
      </w:r>
      <w:r w:rsidR="003C6179" w:rsidRPr="00582E2E">
        <w:rPr>
          <w:lang w:val="fr-FR"/>
        </w:rPr>
        <w:t xml:space="preserve">: 79). Par </w:t>
      </w:r>
      <w:r w:rsidR="00591DF3" w:rsidRPr="00582E2E">
        <w:rPr>
          <w:lang w:val="fr-FR"/>
        </w:rPr>
        <w:t>contre</w:t>
      </w:r>
      <w:r w:rsidR="003C6179" w:rsidRPr="00582E2E">
        <w:rPr>
          <w:lang w:val="fr-FR"/>
        </w:rPr>
        <w:t xml:space="preserve">, Bongo affirme que l’auteur(e) et le personnage sont une </w:t>
      </w:r>
      <w:r w:rsidR="00591DF3" w:rsidRPr="00582E2E">
        <w:rPr>
          <w:lang w:val="fr-FR"/>
        </w:rPr>
        <w:t xml:space="preserve">seule </w:t>
      </w:r>
      <w:r w:rsidR="003C6179" w:rsidRPr="00582E2E">
        <w:rPr>
          <w:lang w:val="fr-FR"/>
        </w:rPr>
        <w:t xml:space="preserve">et même personne dans ce type d’écriture (2012 : 187). Cette ambiguïté et cette imprécision </w:t>
      </w:r>
      <w:r w:rsidR="001A1ED7" w:rsidRPr="00582E2E">
        <w:rPr>
          <w:lang w:val="fr-FR"/>
        </w:rPr>
        <w:t>laissent p</w:t>
      </w:r>
      <w:r w:rsidR="00591DF3" w:rsidRPr="00582E2E">
        <w:rPr>
          <w:lang w:val="fr-FR"/>
        </w:rPr>
        <w:t>enser</w:t>
      </w:r>
      <w:r w:rsidR="003C6179" w:rsidRPr="00582E2E">
        <w:rPr>
          <w:lang w:val="fr-FR"/>
        </w:rPr>
        <w:t xml:space="preserve"> que l’auteur(e) est libre de déterminer comment manifeste</w:t>
      </w:r>
      <w:r w:rsidR="00591DF3" w:rsidRPr="00582E2E">
        <w:rPr>
          <w:lang w:val="fr-FR"/>
        </w:rPr>
        <w:t>r</w:t>
      </w:r>
      <w:r w:rsidR="003C6179" w:rsidRPr="00582E2E">
        <w:rPr>
          <w:lang w:val="fr-FR"/>
        </w:rPr>
        <w:t xml:space="preserve"> sa présence dans le texte.</w:t>
      </w:r>
    </w:p>
    <w:p w14:paraId="0997D3CB" w14:textId="143F88CC" w:rsidR="003C6179" w:rsidRPr="00582E2E" w:rsidRDefault="00591DF3" w:rsidP="00807215">
      <w:pPr>
        <w:spacing w:after="200" w:line="360" w:lineRule="auto"/>
        <w:ind w:firstLine="210"/>
        <w:jc w:val="both"/>
        <w:rPr>
          <w:strike/>
          <w:lang w:val="fr-FR"/>
        </w:rPr>
      </w:pPr>
      <w:r w:rsidRPr="00582E2E">
        <w:rPr>
          <w:lang w:val="fr-FR"/>
        </w:rPr>
        <w:t xml:space="preserve">Enfin, en ce qui concerne le héros, </w:t>
      </w:r>
      <w:r w:rsidR="003C6179" w:rsidRPr="00582E2E">
        <w:rPr>
          <w:lang w:val="fr-FR"/>
        </w:rPr>
        <w:t>Doubrovsky</w:t>
      </w:r>
      <w:r w:rsidR="00D925AA" w:rsidRPr="00582E2E">
        <w:rPr>
          <w:lang w:val="fr-FR"/>
        </w:rPr>
        <w:t xml:space="preserve"> </w:t>
      </w:r>
      <w:r w:rsidR="003C6179" w:rsidRPr="00582E2E">
        <w:rPr>
          <w:lang w:val="fr-FR"/>
        </w:rPr>
        <w:t xml:space="preserve">distingue </w:t>
      </w:r>
      <w:r w:rsidRPr="00582E2E">
        <w:rPr>
          <w:lang w:val="fr-FR"/>
        </w:rPr>
        <w:t xml:space="preserve">ce dernier </w:t>
      </w:r>
      <w:r w:rsidR="003C6179" w:rsidRPr="00582E2E">
        <w:rPr>
          <w:lang w:val="fr-FR"/>
        </w:rPr>
        <w:t xml:space="preserve">et le narrateur de l’auteur(e). </w:t>
      </w:r>
      <w:r w:rsidR="00494A61" w:rsidRPr="00582E2E">
        <w:rPr>
          <w:lang w:val="fr-FR"/>
        </w:rPr>
        <w:t>L’écriture</w:t>
      </w:r>
      <w:r w:rsidRPr="00582E2E">
        <w:rPr>
          <w:lang w:val="fr-FR"/>
        </w:rPr>
        <w:t>, selon lui, présente</w:t>
      </w:r>
      <w:r w:rsidR="003C6179" w:rsidRPr="00582E2E">
        <w:rPr>
          <w:lang w:val="fr-FR"/>
        </w:rPr>
        <w:t xml:space="preserve"> le «</w:t>
      </w:r>
      <w:r w:rsidR="00567D7C">
        <w:rPr>
          <w:lang w:val="fr-FR"/>
        </w:rPr>
        <w:t xml:space="preserve"> </w:t>
      </w:r>
      <w:r w:rsidR="003C6179" w:rsidRPr="00582E2E">
        <w:rPr>
          <w:lang w:val="fr-FR"/>
        </w:rPr>
        <w:t>héros du récit en position d’analysant</w:t>
      </w:r>
      <w:r w:rsidR="00567D7C">
        <w:rPr>
          <w:lang w:val="fr-FR"/>
        </w:rPr>
        <w:t xml:space="preserve"> </w:t>
      </w:r>
      <w:r w:rsidR="003C6179" w:rsidRPr="00582E2E">
        <w:rPr>
          <w:lang w:val="fr-FR"/>
        </w:rPr>
        <w:t>» et le narrateur à la place de l’analyste (Doubrovsky 1980</w:t>
      </w:r>
      <w:r w:rsidR="00C41714">
        <w:rPr>
          <w:lang w:val="fr-FR"/>
        </w:rPr>
        <w:t xml:space="preserve"> </w:t>
      </w:r>
      <w:r w:rsidR="003C6179" w:rsidRPr="00582E2E">
        <w:rPr>
          <w:lang w:val="fr-FR"/>
        </w:rPr>
        <w:t>: 90).</w:t>
      </w:r>
      <w:r w:rsidRPr="00582E2E">
        <w:rPr>
          <w:lang w:val="fr-FR"/>
        </w:rPr>
        <w:t xml:space="preserve"> Il revient alors à l</w:t>
      </w:r>
      <w:r w:rsidR="003C6179" w:rsidRPr="00582E2E">
        <w:rPr>
          <w:lang w:val="fr-FR"/>
        </w:rPr>
        <w:t xml:space="preserve">’instance scripturale </w:t>
      </w:r>
      <w:r w:rsidRPr="00582E2E">
        <w:rPr>
          <w:lang w:val="fr-FR"/>
        </w:rPr>
        <w:t xml:space="preserve">de </w:t>
      </w:r>
      <w:r w:rsidR="003C6179" w:rsidRPr="00582E2E">
        <w:rPr>
          <w:lang w:val="fr-FR"/>
        </w:rPr>
        <w:t>se charge</w:t>
      </w:r>
      <w:r w:rsidRPr="00582E2E">
        <w:rPr>
          <w:lang w:val="fr-FR"/>
        </w:rPr>
        <w:t>r</w:t>
      </w:r>
      <w:r w:rsidR="003C6179" w:rsidRPr="00582E2E">
        <w:rPr>
          <w:lang w:val="fr-FR"/>
        </w:rPr>
        <w:t xml:space="preserve"> de la distribution des rôles et des dialogues (</w:t>
      </w:r>
      <w:r w:rsidR="00410AE1" w:rsidRPr="007B211C">
        <w:rPr>
          <w:i/>
          <w:lang w:val="fr-FR"/>
        </w:rPr>
        <w:t>ibid</w:t>
      </w:r>
      <w:r w:rsidR="00410AE1" w:rsidRPr="00582E2E">
        <w:rPr>
          <w:lang w:val="fr-FR"/>
        </w:rPr>
        <w:t>.</w:t>
      </w:r>
      <w:r w:rsidR="003C6179" w:rsidRPr="00582E2E">
        <w:rPr>
          <w:lang w:val="fr-FR"/>
        </w:rPr>
        <w:t>). La relation entre l’auteur</w:t>
      </w:r>
      <w:r w:rsidR="00B275A3">
        <w:rPr>
          <w:lang w:val="fr-FR"/>
        </w:rPr>
        <w:t>(e)</w:t>
      </w:r>
      <w:r w:rsidR="003C6179" w:rsidRPr="00582E2E">
        <w:rPr>
          <w:lang w:val="fr-FR"/>
        </w:rPr>
        <w:t xml:space="preserve"> et le personnage renvoie</w:t>
      </w:r>
      <w:r w:rsidR="007C6885">
        <w:rPr>
          <w:lang w:val="fr-FR"/>
        </w:rPr>
        <w:t xml:space="preserve"> alors</w:t>
      </w:r>
      <w:r w:rsidR="003C6179" w:rsidRPr="00582E2E">
        <w:rPr>
          <w:lang w:val="fr-FR"/>
        </w:rPr>
        <w:t xml:space="preserve"> à la responsabilité de l’auteur(e) vis-à-vis des actes de son héros (Genette 1991</w:t>
      </w:r>
      <w:r w:rsidR="00897574" w:rsidRPr="00582E2E">
        <w:rPr>
          <w:lang w:val="fr-FR"/>
        </w:rPr>
        <w:t xml:space="preserve"> </w:t>
      </w:r>
      <w:r w:rsidR="003C6179" w:rsidRPr="00582E2E">
        <w:rPr>
          <w:lang w:val="fr-FR"/>
        </w:rPr>
        <w:t>: 8</w:t>
      </w:r>
      <w:r w:rsidR="00620BC2" w:rsidRPr="00582E2E">
        <w:rPr>
          <w:lang w:val="fr-FR"/>
        </w:rPr>
        <w:t>5).</w:t>
      </w:r>
    </w:p>
    <w:p w14:paraId="20A4BFB5" w14:textId="6BA20F5E" w:rsidR="003C6179" w:rsidRPr="00582E2E" w:rsidRDefault="003C6179" w:rsidP="006C225E">
      <w:pPr>
        <w:pStyle w:val="Heading2"/>
        <w:numPr>
          <w:ilvl w:val="1"/>
          <w:numId w:val="26"/>
        </w:numPr>
        <w:rPr>
          <w:lang w:val="fr-FR"/>
        </w:rPr>
      </w:pPr>
      <w:bookmarkStart w:id="7" w:name="_Toc7112057"/>
      <w:r w:rsidRPr="00582E2E">
        <w:rPr>
          <w:lang w:val="fr-FR"/>
        </w:rPr>
        <w:t>Les composantes de l’autofiction</w:t>
      </w:r>
      <w:bookmarkEnd w:id="7"/>
    </w:p>
    <w:p w14:paraId="6B5B35A1" w14:textId="49CBBD19" w:rsidR="003C6179" w:rsidRPr="00582E2E" w:rsidRDefault="003C6179" w:rsidP="006C225E">
      <w:pPr>
        <w:pStyle w:val="Heading3"/>
        <w:numPr>
          <w:ilvl w:val="2"/>
          <w:numId w:val="26"/>
        </w:numPr>
        <w:rPr>
          <w:lang w:val="fr-FR"/>
        </w:rPr>
      </w:pPr>
      <w:bookmarkStart w:id="8" w:name="_Toc7112058"/>
      <w:r w:rsidRPr="00582E2E">
        <w:rPr>
          <w:lang w:val="fr-FR"/>
        </w:rPr>
        <w:t>Autofiction et réalité</w:t>
      </w:r>
      <w:bookmarkEnd w:id="8"/>
    </w:p>
    <w:p w14:paraId="25254824" w14:textId="776094A0" w:rsidR="00F71D71" w:rsidRPr="00582E2E" w:rsidRDefault="00993EA2" w:rsidP="00FB2E94">
      <w:pPr>
        <w:spacing w:after="200" w:line="360" w:lineRule="auto"/>
        <w:ind w:firstLine="210"/>
        <w:jc w:val="both"/>
        <w:rPr>
          <w:lang w:val="fr-FR"/>
        </w:rPr>
      </w:pPr>
      <w:r>
        <w:rPr>
          <w:lang w:val="fr-FR"/>
        </w:rPr>
        <w:t>Tononi affirme que</w:t>
      </w:r>
      <w:r w:rsidR="003C6179" w:rsidRPr="00582E2E">
        <w:rPr>
          <w:lang w:val="fr-FR"/>
        </w:rPr>
        <w:t xml:space="preserve"> « l’autofiction telle que la présentait Philippe Lejeune et moi-même accentuait le préfixe </w:t>
      </w:r>
      <w:r w:rsidR="003C6179" w:rsidRPr="001A0BD8">
        <w:rPr>
          <w:i/>
          <w:lang w:val="fr-FR"/>
        </w:rPr>
        <w:t>auto-</w:t>
      </w:r>
      <w:r w:rsidR="003C6179" w:rsidRPr="00582E2E">
        <w:rPr>
          <w:lang w:val="fr-FR"/>
        </w:rPr>
        <w:t xml:space="preserve"> et se donnait un objet référentiel</w:t>
      </w:r>
      <w:r w:rsidR="00EF314A">
        <w:rPr>
          <w:lang w:val="fr-FR"/>
        </w:rPr>
        <w:t xml:space="preserve"> </w:t>
      </w:r>
      <w:r w:rsidR="003C6179" w:rsidRPr="00582E2E">
        <w:rPr>
          <w:lang w:val="fr-FR"/>
        </w:rPr>
        <w:t>: le vécu personnel du narrateur […] » (2010</w:t>
      </w:r>
      <w:r w:rsidR="00BD7780" w:rsidRPr="00582E2E">
        <w:rPr>
          <w:lang w:val="fr-FR"/>
        </w:rPr>
        <w:t xml:space="preserve"> </w:t>
      </w:r>
      <w:r w:rsidR="003C6179" w:rsidRPr="00582E2E">
        <w:rPr>
          <w:lang w:val="fr-FR"/>
        </w:rPr>
        <w:t>: 79).</w:t>
      </w:r>
      <w:r w:rsidR="00EA2A80" w:rsidRPr="00582E2E">
        <w:rPr>
          <w:lang w:val="fr-FR"/>
        </w:rPr>
        <w:t xml:space="preserve"> </w:t>
      </w:r>
      <w:r w:rsidR="0004504D" w:rsidRPr="00582E2E">
        <w:rPr>
          <w:lang w:val="fr-FR"/>
        </w:rPr>
        <w:t>C’est l</w:t>
      </w:r>
      <w:r w:rsidR="00EA2A80" w:rsidRPr="00582E2E">
        <w:rPr>
          <w:lang w:val="fr-FR"/>
        </w:rPr>
        <w:t>’usage de la première pe</w:t>
      </w:r>
      <w:r w:rsidR="00C327AD" w:rsidRPr="00582E2E">
        <w:rPr>
          <w:lang w:val="fr-FR"/>
        </w:rPr>
        <w:t>rsonne du singulier qui fonde le</w:t>
      </w:r>
      <w:r w:rsidR="00EA2A80" w:rsidRPr="00582E2E">
        <w:rPr>
          <w:lang w:val="fr-FR"/>
        </w:rPr>
        <w:t xml:space="preserve"> réel dans l’autofiction</w:t>
      </w:r>
      <w:r w:rsidR="008F4719" w:rsidRPr="00582E2E">
        <w:rPr>
          <w:lang w:val="fr-FR"/>
        </w:rPr>
        <w:t xml:space="preserve">. </w:t>
      </w:r>
      <w:r w:rsidR="00EA2A80" w:rsidRPr="00582E2E">
        <w:rPr>
          <w:lang w:val="fr-FR"/>
        </w:rPr>
        <w:t xml:space="preserve">En adoptant une perspective plus large, </w:t>
      </w:r>
      <w:r w:rsidR="003C6179" w:rsidRPr="00582E2E">
        <w:rPr>
          <w:lang w:val="fr-FR"/>
        </w:rPr>
        <w:t xml:space="preserve">Doubrovsky </w:t>
      </w:r>
      <w:r w:rsidR="00EA2A80" w:rsidRPr="00582E2E">
        <w:rPr>
          <w:lang w:val="fr-FR"/>
        </w:rPr>
        <w:t>suggère</w:t>
      </w:r>
      <w:r w:rsidR="003C6179" w:rsidRPr="00582E2E">
        <w:rPr>
          <w:lang w:val="fr-FR"/>
        </w:rPr>
        <w:t xml:space="preserve"> qu’une œuvre autofictionnelle </w:t>
      </w:r>
      <w:r w:rsidR="005F0AEE" w:rsidRPr="00582E2E">
        <w:rPr>
          <w:lang w:val="fr-FR"/>
        </w:rPr>
        <w:t xml:space="preserve">l’est non seulement par son auto-référentialité, mais aussi parce qu’elle </w:t>
      </w:r>
      <w:r w:rsidR="003C6179" w:rsidRPr="00582E2E">
        <w:rPr>
          <w:lang w:val="fr-FR"/>
        </w:rPr>
        <w:t>s’inscrit dans son temps et son espace</w:t>
      </w:r>
      <w:r w:rsidR="00F41DAC" w:rsidRPr="00582E2E">
        <w:rPr>
          <w:lang w:val="fr-FR"/>
        </w:rPr>
        <w:t xml:space="preserve"> (1980</w:t>
      </w:r>
      <w:r w:rsidR="00BD7780" w:rsidRPr="00582E2E">
        <w:rPr>
          <w:lang w:val="fr-FR"/>
        </w:rPr>
        <w:t xml:space="preserve"> </w:t>
      </w:r>
      <w:r w:rsidR="00F41DAC" w:rsidRPr="00582E2E">
        <w:rPr>
          <w:lang w:val="fr-FR"/>
        </w:rPr>
        <w:t>: 97)</w:t>
      </w:r>
      <w:r w:rsidR="00CE52F5" w:rsidRPr="00582E2E">
        <w:rPr>
          <w:lang w:val="fr-FR"/>
        </w:rPr>
        <w:t>.</w:t>
      </w:r>
      <w:r w:rsidR="003C6179" w:rsidRPr="00582E2E">
        <w:rPr>
          <w:lang w:val="fr-FR"/>
        </w:rPr>
        <w:t xml:space="preserve"> L’auteur(e) ne s’inspire donc pas </w:t>
      </w:r>
      <w:r w:rsidR="00CE52F5" w:rsidRPr="00582E2E">
        <w:rPr>
          <w:lang w:val="fr-FR"/>
        </w:rPr>
        <w:t>uniquement</w:t>
      </w:r>
      <w:r w:rsidR="003C6179" w:rsidRPr="00582E2E">
        <w:rPr>
          <w:lang w:val="fr-FR"/>
        </w:rPr>
        <w:t xml:space="preserve"> de sa vie mais puise également ses référents dans son époque, sa culture</w:t>
      </w:r>
      <w:r w:rsidR="005F0AEE" w:rsidRPr="00582E2E">
        <w:rPr>
          <w:lang w:val="fr-FR"/>
        </w:rPr>
        <w:t xml:space="preserve">, </w:t>
      </w:r>
      <w:r w:rsidR="003C6179" w:rsidRPr="00582E2E">
        <w:rPr>
          <w:lang w:val="fr-FR"/>
        </w:rPr>
        <w:t>ses mythes</w:t>
      </w:r>
      <w:r w:rsidR="005F0AEE" w:rsidRPr="00582E2E">
        <w:rPr>
          <w:lang w:val="fr-FR"/>
        </w:rPr>
        <w:t xml:space="preserve"> et croyances</w:t>
      </w:r>
      <w:r w:rsidR="00252DFF" w:rsidRPr="00582E2E">
        <w:rPr>
          <w:lang w:val="fr-FR"/>
        </w:rPr>
        <w:t xml:space="preserve"> </w:t>
      </w:r>
      <w:r w:rsidR="00F71D71" w:rsidRPr="00582E2E">
        <w:rPr>
          <w:lang w:val="fr-FR"/>
        </w:rPr>
        <w:t xml:space="preserve">: </w:t>
      </w:r>
    </w:p>
    <w:p w14:paraId="224D613A" w14:textId="77777777" w:rsidR="00F71D71" w:rsidRPr="00582E2E" w:rsidRDefault="006A4234" w:rsidP="00F71D71">
      <w:pPr>
        <w:spacing w:before="80" w:after="160" w:line="240" w:lineRule="exact"/>
        <w:ind w:left="851" w:right="851"/>
        <w:jc w:val="both"/>
        <w:rPr>
          <w:sz w:val="20"/>
          <w:lang w:val="fr-FR"/>
        </w:rPr>
      </w:pPr>
      <w:r w:rsidRPr="00582E2E">
        <w:rPr>
          <w:lang w:val="fr-FR"/>
        </w:rPr>
        <w:t>«</w:t>
      </w:r>
      <w:r>
        <w:rPr>
          <w:lang w:val="fr-FR"/>
        </w:rPr>
        <w:t xml:space="preserve"> </w:t>
      </w:r>
      <w:r w:rsidR="00F71D71" w:rsidRPr="00582E2E">
        <w:rPr>
          <w:sz w:val="20"/>
          <w:lang w:val="fr-FR"/>
        </w:rPr>
        <w:t>Si la vérité d'un sujet est la fiction qui rigoureusement s'en construit, la vérité d'une fiction est fictive. Ou encore, le fictif, pour un sujet, est l'ordre même du réel. La fiction n'est pas fantaisie: comme n'est pas fou qui veut, on n'est pas fictif comme on veut. Pour une culture donnée, et les sujets qui s'y inscrivent, le registre de la fiction est régi par le système de ses mythes</w:t>
      </w:r>
      <w:r>
        <w:rPr>
          <w:sz w:val="20"/>
          <w:lang w:val="fr-FR"/>
        </w:rPr>
        <w:t xml:space="preserve"> </w:t>
      </w:r>
      <w:r w:rsidRPr="00582E2E">
        <w:rPr>
          <w:lang w:val="fr-FR"/>
        </w:rPr>
        <w:t>»</w:t>
      </w:r>
      <w:r w:rsidR="00F71D71" w:rsidRPr="00582E2E">
        <w:rPr>
          <w:sz w:val="20"/>
          <w:lang w:val="fr-FR"/>
        </w:rPr>
        <w:t xml:space="preserve"> (Doubrovsky 1980</w:t>
      </w:r>
      <w:r w:rsidR="00BD7780" w:rsidRPr="00582E2E">
        <w:rPr>
          <w:sz w:val="20"/>
          <w:lang w:val="fr-FR"/>
        </w:rPr>
        <w:t xml:space="preserve"> </w:t>
      </w:r>
      <w:r w:rsidR="00F71D71" w:rsidRPr="00582E2E">
        <w:rPr>
          <w:sz w:val="20"/>
          <w:lang w:val="fr-FR"/>
        </w:rPr>
        <w:t>: 97).</w:t>
      </w:r>
    </w:p>
    <w:p w14:paraId="0D97A0E0" w14:textId="120F7B4F" w:rsidR="003C6179" w:rsidRPr="00582E2E" w:rsidRDefault="003C6179" w:rsidP="004D35DA">
      <w:pPr>
        <w:spacing w:after="200" w:line="360" w:lineRule="auto"/>
        <w:jc w:val="both"/>
        <w:rPr>
          <w:strike/>
          <w:lang w:val="fr-FR"/>
        </w:rPr>
      </w:pPr>
      <w:r w:rsidRPr="00582E2E">
        <w:rPr>
          <w:lang w:val="fr-FR"/>
        </w:rPr>
        <w:t>Le texte autofictionnel n’est donc</w:t>
      </w:r>
      <w:r w:rsidR="008B5510" w:rsidRPr="00582E2E">
        <w:rPr>
          <w:lang w:val="fr-FR"/>
        </w:rPr>
        <w:t xml:space="preserve"> pas</w:t>
      </w:r>
      <w:r w:rsidRPr="00582E2E">
        <w:rPr>
          <w:lang w:val="fr-FR"/>
        </w:rPr>
        <w:t xml:space="preserve"> « fantaisie », </w:t>
      </w:r>
      <w:r w:rsidR="005F0AEE" w:rsidRPr="00582E2E">
        <w:rPr>
          <w:lang w:val="fr-FR"/>
        </w:rPr>
        <w:t>mais une</w:t>
      </w:r>
      <w:r w:rsidRPr="00582E2E">
        <w:rPr>
          <w:lang w:val="fr-FR"/>
        </w:rPr>
        <w:t xml:space="preserve"> pensée</w:t>
      </w:r>
      <w:r w:rsidR="005F0AEE" w:rsidRPr="00582E2E">
        <w:rPr>
          <w:lang w:val="fr-FR"/>
        </w:rPr>
        <w:t xml:space="preserve"> </w:t>
      </w:r>
      <w:r w:rsidRPr="00582E2E">
        <w:rPr>
          <w:lang w:val="fr-FR"/>
        </w:rPr>
        <w:t>circonscrite par un cadre socio-culturel donné</w:t>
      </w:r>
      <w:r w:rsidR="00CE52F5" w:rsidRPr="00582E2E">
        <w:rPr>
          <w:lang w:val="fr-FR"/>
        </w:rPr>
        <w:t xml:space="preserve"> pour permettre à son auteur</w:t>
      </w:r>
      <w:r w:rsidR="00E645D1" w:rsidRPr="00582E2E">
        <w:rPr>
          <w:lang w:val="fr-FR"/>
        </w:rPr>
        <w:t>(</w:t>
      </w:r>
      <w:r w:rsidR="005F0AEE" w:rsidRPr="00582E2E">
        <w:rPr>
          <w:lang w:val="fr-FR"/>
        </w:rPr>
        <w:t>e</w:t>
      </w:r>
      <w:r w:rsidR="00E645D1" w:rsidRPr="00582E2E">
        <w:rPr>
          <w:lang w:val="fr-FR"/>
        </w:rPr>
        <w:t>)</w:t>
      </w:r>
      <w:r w:rsidR="005F0AEE" w:rsidRPr="00582E2E">
        <w:rPr>
          <w:lang w:val="fr-FR"/>
        </w:rPr>
        <w:t xml:space="preserve"> </w:t>
      </w:r>
      <w:r w:rsidRPr="00582E2E">
        <w:rPr>
          <w:lang w:val="fr-FR"/>
        </w:rPr>
        <w:t xml:space="preserve">de réfléchir sur des préoccupations liées à sa vie et à la société dans laquelle il (elle) vit. </w:t>
      </w:r>
      <w:r w:rsidR="00040386" w:rsidRPr="00582E2E">
        <w:rPr>
          <w:lang w:val="fr-FR"/>
        </w:rPr>
        <w:t>Ferreira-Meyers</w:t>
      </w:r>
      <w:r w:rsidRPr="00582E2E">
        <w:rPr>
          <w:lang w:val="fr-FR"/>
        </w:rPr>
        <w:t xml:space="preserve"> affirme d’ailleurs que l’autofiction semble avoir renouvelé le rapport de l’écrivain avec la vérité en faisa</w:t>
      </w:r>
      <w:r w:rsidR="00E5036C" w:rsidRPr="00582E2E">
        <w:rPr>
          <w:lang w:val="fr-FR"/>
        </w:rPr>
        <w:t>nt</w:t>
      </w:r>
      <w:r w:rsidRPr="00582E2E">
        <w:rPr>
          <w:lang w:val="fr-FR"/>
        </w:rPr>
        <w:t xml:space="preserve"> de la « fictionnalisation du Moi un moyen d’atteindre la vérité existentielle du sujet » (</w:t>
      </w:r>
      <w:r w:rsidR="00040386" w:rsidRPr="00582E2E">
        <w:rPr>
          <w:lang w:val="fr-FR"/>
        </w:rPr>
        <w:t>2010</w:t>
      </w:r>
      <w:r w:rsidR="001A0BD8">
        <w:rPr>
          <w:lang w:val="fr-FR"/>
        </w:rPr>
        <w:t xml:space="preserve"> </w:t>
      </w:r>
      <w:r w:rsidRPr="00582E2E">
        <w:rPr>
          <w:lang w:val="fr-FR"/>
        </w:rPr>
        <w:t>: 60</w:t>
      </w:r>
      <w:r w:rsidR="001B5E51" w:rsidRPr="00582E2E">
        <w:rPr>
          <w:lang w:val="fr-FR"/>
        </w:rPr>
        <w:t>)</w:t>
      </w:r>
      <w:r w:rsidRPr="00582E2E">
        <w:rPr>
          <w:lang w:val="fr-FR"/>
        </w:rPr>
        <w:t>. Cette quête de vérité ressort également chez Lahouati pour qui autofiction mêle vérité et fiction, la vérité étant, selon nous, l’aboutissem</w:t>
      </w:r>
      <w:r w:rsidR="00170A22">
        <w:rPr>
          <w:lang w:val="fr-FR"/>
        </w:rPr>
        <w:t>ent de la quête de l’auteur(e).</w:t>
      </w:r>
    </w:p>
    <w:p w14:paraId="0D036AB3" w14:textId="77777777" w:rsidR="00DB2189" w:rsidRDefault="003C6179" w:rsidP="00FB2E94">
      <w:pPr>
        <w:spacing w:line="360" w:lineRule="auto"/>
        <w:ind w:firstLine="210"/>
        <w:jc w:val="both"/>
        <w:rPr>
          <w:lang w:val="fr-FR"/>
        </w:rPr>
      </w:pPr>
      <w:r w:rsidRPr="00582E2E">
        <w:rPr>
          <w:lang w:val="fr-FR"/>
        </w:rPr>
        <w:t>Dans cette partie, nous avons étudié l</w:t>
      </w:r>
      <w:r w:rsidR="00CC22F7" w:rsidRPr="00582E2E">
        <w:rPr>
          <w:lang w:val="fr-FR"/>
        </w:rPr>
        <w:t>es composantes de l’autofiction</w:t>
      </w:r>
      <w:r w:rsidR="00F71D71" w:rsidRPr="00582E2E">
        <w:rPr>
          <w:lang w:val="fr-FR"/>
        </w:rPr>
        <w:t xml:space="preserve"> </w:t>
      </w:r>
      <w:r w:rsidR="00CC22F7" w:rsidRPr="00582E2E">
        <w:rPr>
          <w:lang w:val="fr-FR"/>
        </w:rPr>
        <w:t>que</w:t>
      </w:r>
      <w:r w:rsidR="00F71D71" w:rsidRPr="00582E2E">
        <w:rPr>
          <w:lang w:val="fr-FR"/>
        </w:rPr>
        <w:t xml:space="preserve"> sont </w:t>
      </w:r>
      <w:r w:rsidR="00CC22F7" w:rsidRPr="00582E2E">
        <w:rPr>
          <w:lang w:val="fr-FR"/>
        </w:rPr>
        <w:t>l</w:t>
      </w:r>
      <w:r w:rsidRPr="00582E2E">
        <w:rPr>
          <w:lang w:val="fr-FR"/>
        </w:rPr>
        <w:t xml:space="preserve">a biographie de l’auteur(e) et la fiction. </w:t>
      </w:r>
      <w:r w:rsidR="000F39B2">
        <w:rPr>
          <w:lang w:val="fr-FR"/>
        </w:rPr>
        <w:t>Dans c</w:t>
      </w:r>
      <w:r w:rsidR="000F39B2" w:rsidRPr="00582E2E">
        <w:rPr>
          <w:lang w:val="fr-FR"/>
        </w:rPr>
        <w:t xml:space="preserve">ette </w:t>
      </w:r>
      <w:r w:rsidRPr="00582E2E">
        <w:rPr>
          <w:lang w:val="fr-FR"/>
        </w:rPr>
        <w:t>combinaison</w:t>
      </w:r>
      <w:r w:rsidR="000F39B2">
        <w:rPr>
          <w:lang w:val="fr-FR"/>
        </w:rPr>
        <w:t>, les éléments sont</w:t>
      </w:r>
      <w:r w:rsidRPr="00582E2E">
        <w:rPr>
          <w:lang w:val="fr-FR"/>
        </w:rPr>
        <w:t xml:space="preserve"> difficilement dissociable</w:t>
      </w:r>
      <w:r w:rsidR="000F39B2">
        <w:rPr>
          <w:lang w:val="fr-FR"/>
        </w:rPr>
        <w:t>s</w:t>
      </w:r>
      <w:r w:rsidRPr="00582E2E">
        <w:rPr>
          <w:lang w:val="fr-FR"/>
        </w:rPr>
        <w:t xml:space="preserve"> l’un de l’autre et</w:t>
      </w:r>
      <w:r w:rsidR="000F39B2">
        <w:rPr>
          <w:lang w:val="fr-FR"/>
        </w:rPr>
        <w:t xml:space="preserve"> l’ensemble</w:t>
      </w:r>
      <w:r w:rsidRPr="00582E2E">
        <w:rPr>
          <w:lang w:val="fr-FR"/>
        </w:rPr>
        <w:t xml:space="preserve"> s’inscrit dans </w:t>
      </w:r>
      <w:r w:rsidR="000F39B2">
        <w:rPr>
          <w:lang w:val="fr-FR"/>
        </w:rPr>
        <w:t>un</w:t>
      </w:r>
      <w:r w:rsidR="000F39B2" w:rsidRPr="00582E2E">
        <w:rPr>
          <w:lang w:val="fr-FR"/>
        </w:rPr>
        <w:t xml:space="preserve"> </w:t>
      </w:r>
      <w:r w:rsidRPr="00582E2E">
        <w:rPr>
          <w:lang w:val="fr-FR"/>
        </w:rPr>
        <w:t>projet de quête personne</w:t>
      </w:r>
      <w:r w:rsidR="000D10D9" w:rsidRPr="00582E2E">
        <w:rPr>
          <w:lang w:val="fr-FR"/>
        </w:rPr>
        <w:t>lle</w:t>
      </w:r>
      <w:r w:rsidR="000F39B2">
        <w:rPr>
          <w:lang w:val="fr-FR"/>
        </w:rPr>
        <w:t>, introspective et rétrospective,</w:t>
      </w:r>
      <w:r w:rsidR="000D10D9" w:rsidRPr="00582E2E">
        <w:rPr>
          <w:lang w:val="fr-FR"/>
        </w:rPr>
        <w:t xml:space="preserve"> poursuivie </w:t>
      </w:r>
      <w:r w:rsidR="00DB2189" w:rsidRPr="00582E2E">
        <w:rPr>
          <w:lang w:val="fr-FR"/>
        </w:rPr>
        <w:t>par l’auteur(e).</w:t>
      </w:r>
    </w:p>
    <w:p w14:paraId="572106C7" w14:textId="77777777" w:rsidR="000F39B2" w:rsidRDefault="000F39B2" w:rsidP="00FF4E46">
      <w:pPr>
        <w:spacing w:line="360" w:lineRule="auto"/>
        <w:ind w:firstLine="210"/>
        <w:jc w:val="both"/>
        <w:rPr>
          <w:lang w:val="fr-FR"/>
        </w:rPr>
      </w:pPr>
      <w:r>
        <w:rPr>
          <w:lang w:val="fr-FR"/>
        </w:rPr>
        <w:t>La notion d’autofiction nous servira donc, non pas tant à apprécier la véracité ou la fictionnalité du récit, mais à analyser les procé</w:t>
      </w:r>
      <w:r w:rsidR="00F83E70">
        <w:rPr>
          <w:lang w:val="fr-FR"/>
        </w:rPr>
        <w:t>dés de narrativisation du vécu.</w:t>
      </w:r>
    </w:p>
    <w:p w14:paraId="290DF183" w14:textId="519D1268" w:rsidR="003C6179" w:rsidRPr="00582E2E" w:rsidRDefault="003C6179" w:rsidP="006C225E">
      <w:pPr>
        <w:pStyle w:val="Heading2"/>
        <w:numPr>
          <w:ilvl w:val="1"/>
          <w:numId w:val="26"/>
        </w:numPr>
        <w:rPr>
          <w:lang w:val="fr-FR"/>
        </w:rPr>
      </w:pPr>
      <w:bookmarkStart w:id="9" w:name="_Toc7112059"/>
      <w:r w:rsidRPr="00582E2E">
        <w:rPr>
          <w:lang w:val="fr-FR"/>
        </w:rPr>
        <w:t>Les fonctions de l’autofiction</w:t>
      </w:r>
      <w:bookmarkEnd w:id="9"/>
    </w:p>
    <w:p w14:paraId="16F6F3AD" w14:textId="77777777" w:rsidR="003C6179" w:rsidRPr="00582E2E" w:rsidRDefault="003C6179" w:rsidP="003C6179">
      <w:pPr>
        <w:autoSpaceDE w:val="0"/>
        <w:autoSpaceDN w:val="0"/>
        <w:adjustRightInd w:val="0"/>
        <w:spacing w:line="360" w:lineRule="auto"/>
        <w:ind w:firstLine="210"/>
        <w:jc w:val="both"/>
        <w:rPr>
          <w:lang w:val="fr-FR"/>
        </w:rPr>
      </w:pPr>
      <w:r w:rsidRPr="00582E2E">
        <w:rPr>
          <w:lang w:val="fr-FR"/>
        </w:rPr>
        <w:t xml:space="preserve">Colonna identifie trois grandes fonctions pour l’autofiction (1989 : 248). D’abord, </w:t>
      </w:r>
      <w:r w:rsidR="00F359D5">
        <w:rPr>
          <w:lang w:val="fr-FR"/>
        </w:rPr>
        <w:t xml:space="preserve">on note </w:t>
      </w:r>
      <w:r w:rsidRPr="00582E2E">
        <w:rPr>
          <w:lang w:val="fr-FR"/>
        </w:rPr>
        <w:t>une fonction référentielle divisée en fonction didactique et biographique. Ensuite,</w:t>
      </w:r>
      <w:r w:rsidR="00F4157D">
        <w:rPr>
          <w:lang w:val="fr-FR"/>
        </w:rPr>
        <w:t xml:space="preserve"> il y a</w:t>
      </w:r>
      <w:r w:rsidRPr="00582E2E">
        <w:rPr>
          <w:lang w:val="fr-FR"/>
        </w:rPr>
        <w:t xml:space="preserve"> les fonctions réflexives et enfin, les fonctions figuratives.</w:t>
      </w:r>
    </w:p>
    <w:p w14:paraId="1AEEF975" w14:textId="76829BBF" w:rsidR="003C6179" w:rsidRPr="00582E2E" w:rsidRDefault="003C6179" w:rsidP="006C225E">
      <w:pPr>
        <w:pStyle w:val="Heading3"/>
        <w:numPr>
          <w:ilvl w:val="2"/>
          <w:numId w:val="26"/>
        </w:numPr>
        <w:rPr>
          <w:lang w:val="fr-FR"/>
        </w:rPr>
      </w:pPr>
      <w:bookmarkStart w:id="10" w:name="_Toc7112060"/>
      <w:r w:rsidRPr="00582E2E">
        <w:rPr>
          <w:lang w:val="fr-FR"/>
        </w:rPr>
        <w:t>La fonction didactique</w:t>
      </w:r>
      <w:bookmarkEnd w:id="10"/>
    </w:p>
    <w:p w14:paraId="5CE4CD87" w14:textId="761DA086" w:rsidR="003C6179" w:rsidRPr="00582E2E" w:rsidRDefault="003C6179" w:rsidP="00E94638">
      <w:pPr>
        <w:spacing w:line="360" w:lineRule="auto"/>
        <w:ind w:firstLine="210"/>
        <w:jc w:val="both"/>
        <w:rPr>
          <w:lang w:val="fr-FR"/>
        </w:rPr>
      </w:pPr>
      <w:r w:rsidRPr="00582E2E">
        <w:rPr>
          <w:lang w:val="fr-FR"/>
        </w:rPr>
        <w:t xml:space="preserve">La fonction didactique se retrouve dans les autofictions qui servent une fonction à la fois idéologique et pédagogique </w:t>
      </w:r>
      <w:r w:rsidR="00F71D71" w:rsidRPr="00582E2E">
        <w:rPr>
          <w:lang w:val="fr-FR"/>
        </w:rPr>
        <w:t xml:space="preserve">et comprenant </w:t>
      </w:r>
      <w:r w:rsidRPr="00582E2E">
        <w:rPr>
          <w:lang w:val="fr-FR"/>
        </w:rPr>
        <w:t xml:space="preserve">un discours philosophique ou historique, esthétique […] (Colonna 1989 : 250). En d’autres termes, </w:t>
      </w:r>
      <w:r w:rsidR="00F71D71" w:rsidRPr="00582E2E">
        <w:rPr>
          <w:lang w:val="fr-FR"/>
        </w:rPr>
        <w:t xml:space="preserve">dans ce type de texte, </w:t>
      </w:r>
      <w:r w:rsidRPr="00582E2E">
        <w:rPr>
          <w:lang w:val="fr-FR"/>
        </w:rPr>
        <w:t>le personnage utilise le dialogue et le texte pour véhiculer ses propres idées (Colonna 1989 : 252)</w:t>
      </w:r>
      <w:r w:rsidR="00C26D25" w:rsidRPr="00582E2E">
        <w:rPr>
          <w:lang w:val="fr-FR"/>
        </w:rPr>
        <w:t xml:space="preserve">. </w:t>
      </w:r>
      <w:r w:rsidR="00210D2A" w:rsidRPr="00582E2E">
        <w:rPr>
          <w:lang w:val="fr-FR"/>
        </w:rPr>
        <w:t>Comme</w:t>
      </w:r>
      <w:r w:rsidRPr="00582E2E">
        <w:rPr>
          <w:lang w:val="fr-FR"/>
        </w:rPr>
        <w:t xml:space="preserve"> le précise </w:t>
      </w:r>
      <w:r w:rsidR="00210D2A" w:rsidRPr="00582E2E">
        <w:rPr>
          <w:lang w:val="fr-FR"/>
        </w:rPr>
        <w:t>Doubrovsky, l</w:t>
      </w:r>
      <w:r w:rsidRPr="00582E2E">
        <w:rPr>
          <w:lang w:val="fr-FR"/>
        </w:rPr>
        <w:t>a fictionnalisation de soi va au-delà du simple fait de se raconter : le roman se transforme en un projet réflexif, une « expérience de l’analyse</w:t>
      </w:r>
      <w:r w:rsidR="00AB765A">
        <w:rPr>
          <w:lang w:val="fr-FR"/>
        </w:rPr>
        <w:t xml:space="preserve"> </w:t>
      </w:r>
      <w:r w:rsidRPr="00582E2E">
        <w:rPr>
          <w:lang w:val="fr-FR"/>
        </w:rPr>
        <w:t>»</w:t>
      </w:r>
      <w:r w:rsidR="00210D2A" w:rsidRPr="00582E2E">
        <w:rPr>
          <w:lang w:val="fr-FR"/>
        </w:rPr>
        <w:t xml:space="preserve"> (1980 :</w:t>
      </w:r>
      <w:r w:rsidR="00C33619" w:rsidRPr="00582E2E">
        <w:rPr>
          <w:lang w:val="fr-FR"/>
        </w:rPr>
        <w:t xml:space="preserve"> </w:t>
      </w:r>
      <w:r w:rsidR="00210D2A" w:rsidRPr="00582E2E">
        <w:rPr>
          <w:lang w:val="fr-FR"/>
        </w:rPr>
        <w:t>96)</w:t>
      </w:r>
      <w:r w:rsidRPr="00582E2E">
        <w:rPr>
          <w:lang w:val="fr-FR"/>
        </w:rPr>
        <w:t>.</w:t>
      </w:r>
    </w:p>
    <w:p w14:paraId="50AD8D95" w14:textId="44109173" w:rsidR="003C6179" w:rsidRPr="00582E2E" w:rsidRDefault="003C6179" w:rsidP="006C225E">
      <w:pPr>
        <w:pStyle w:val="Heading3"/>
        <w:numPr>
          <w:ilvl w:val="2"/>
          <w:numId w:val="26"/>
        </w:numPr>
        <w:rPr>
          <w:lang w:val="fr-FR"/>
        </w:rPr>
      </w:pPr>
      <w:bookmarkStart w:id="11" w:name="_Toc7112061"/>
      <w:r w:rsidRPr="00582E2E">
        <w:rPr>
          <w:lang w:val="fr-FR"/>
        </w:rPr>
        <w:t>La fonction biographique</w:t>
      </w:r>
      <w:bookmarkEnd w:id="11"/>
    </w:p>
    <w:p w14:paraId="2D1D694B" w14:textId="09C7264D" w:rsidR="003C6179" w:rsidRPr="00582E2E" w:rsidRDefault="003C6179" w:rsidP="00E94638">
      <w:pPr>
        <w:autoSpaceDE w:val="0"/>
        <w:autoSpaceDN w:val="0"/>
        <w:adjustRightInd w:val="0"/>
        <w:spacing w:line="360" w:lineRule="auto"/>
        <w:ind w:firstLine="210"/>
        <w:jc w:val="both"/>
        <w:rPr>
          <w:lang w:val="fr-FR"/>
        </w:rPr>
      </w:pPr>
      <w:r w:rsidRPr="00582E2E">
        <w:rPr>
          <w:lang w:val="fr-FR"/>
        </w:rPr>
        <w:t>La fonction biographique n’est essentielle dans l’autofiction que parce qu’elle sert de socle à la partie fictive du récit. En d’autres termes, l’objectif principal de l’auteur(e) n’est pas de raconter sa vie de manière exacte comme il a déjà été mentionné plus haut. Bien que l’auteur(e) soit le sujet et l’objet de son travail littéraire, ou encore que l’aut</w:t>
      </w:r>
      <w:r w:rsidR="00D141DC">
        <w:rPr>
          <w:lang w:val="fr-FR"/>
        </w:rPr>
        <w:t>ofiction se bas</w:t>
      </w:r>
      <w:r w:rsidR="00A0392C">
        <w:rPr>
          <w:lang w:val="fr-FR"/>
        </w:rPr>
        <w:t>e</w:t>
      </w:r>
      <w:r w:rsidRPr="00582E2E">
        <w:rPr>
          <w:lang w:val="fr-FR"/>
        </w:rPr>
        <w:t xml:space="preserve"> sur des faits réels, « l’autofiction n’est pas une autobiographie» comme le pense Ferreira-Meyers. Pour elle, il s’agit d’une «</w:t>
      </w:r>
      <w:r w:rsidR="001202F1">
        <w:rPr>
          <w:lang w:val="fr-FR"/>
        </w:rPr>
        <w:t xml:space="preserve"> </w:t>
      </w:r>
      <w:r w:rsidRPr="00582E2E">
        <w:rPr>
          <w:lang w:val="fr-FR"/>
        </w:rPr>
        <w:t>fiction d’événements et de faits strictement réels » (</w:t>
      </w:r>
      <w:r w:rsidR="00BA79D9" w:rsidRPr="00582E2E">
        <w:rPr>
          <w:lang w:val="fr-FR"/>
        </w:rPr>
        <w:t xml:space="preserve">2010 </w:t>
      </w:r>
      <w:r w:rsidRPr="00582E2E">
        <w:rPr>
          <w:lang w:val="fr-FR"/>
        </w:rPr>
        <w:t>: 55). La fonction biographique va donc au-delà de la vie de l’auteur(e) pour revêtir une vérité fictive dans le récit.</w:t>
      </w:r>
    </w:p>
    <w:p w14:paraId="5C5D25C1" w14:textId="498C3E8F" w:rsidR="003C6179" w:rsidRPr="00582E2E" w:rsidRDefault="003C6179" w:rsidP="006C225E">
      <w:pPr>
        <w:pStyle w:val="Heading3"/>
        <w:numPr>
          <w:ilvl w:val="2"/>
          <w:numId w:val="26"/>
        </w:numPr>
        <w:rPr>
          <w:lang w:val="fr-FR"/>
        </w:rPr>
      </w:pPr>
      <w:bookmarkStart w:id="12" w:name="_Toc7112062"/>
      <w:r w:rsidRPr="00582E2E">
        <w:rPr>
          <w:lang w:val="fr-FR"/>
        </w:rPr>
        <w:t>La fonction réflexive</w:t>
      </w:r>
      <w:bookmarkEnd w:id="12"/>
    </w:p>
    <w:p w14:paraId="7C7E5033" w14:textId="65E9E74D" w:rsidR="003C6179" w:rsidRPr="00582E2E" w:rsidRDefault="003C6179" w:rsidP="00C7404D">
      <w:pPr>
        <w:autoSpaceDE w:val="0"/>
        <w:autoSpaceDN w:val="0"/>
        <w:adjustRightInd w:val="0"/>
        <w:spacing w:line="360" w:lineRule="auto"/>
        <w:ind w:firstLine="210"/>
        <w:jc w:val="both"/>
        <w:rPr>
          <w:lang w:val="fr-FR"/>
        </w:rPr>
      </w:pPr>
      <w:r w:rsidRPr="00582E2E">
        <w:rPr>
          <w:lang w:val="fr-FR"/>
        </w:rPr>
        <w:t>L’autofiction agit comme un miroir dans lequel l’écrivain(e) se livre aux lecteurs</w:t>
      </w:r>
      <w:r w:rsidR="00E76BB9">
        <w:rPr>
          <w:lang w:val="fr-FR"/>
        </w:rPr>
        <w:t>/lectrices</w:t>
      </w:r>
      <w:r w:rsidRPr="00582E2E">
        <w:rPr>
          <w:lang w:val="fr-FR"/>
        </w:rPr>
        <w:t>. Colonna propose la mise à nu et l’autoglorification du romancier (la romancière) comme e</w:t>
      </w:r>
      <w:r w:rsidR="00651A53" w:rsidRPr="00582E2E">
        <w:rPr>
          <w:lang w:val="fr-FR"/>
        </w:rPr>
        <w:t>ffets de l’autofiction (</w:t>
      </w:r>
      <w:r w:rsidRPr="00582E2E">
        <w:rPr>
          <w:lang w:val="fr-FR"/>
        </w:rPr>
        <w:t>1989 : 248). En se mettant à nu, il (elle) livre ses pensées et ses secrets les plus intimes sous forme de fiction. Cette mise à nu s’ancre dans le projet de la recherche de vérité mentionnée plus haut. L’ouverture de soi peut également conduire à l’autoglorification du sujet, ce qui diminue l’effet critique parce que l’auteur</w:t>
      </w:r>
      <w:r w:rsidR="00147856">
        <w:rPr>
          <w:lang w:val="fr-FR"/>
        </w:rPr>
        <w:t>(e)</w:t>
      </w:r>
      <w:r w:rsidRPr="00582E2E">
        <w:rPr>
          <w:lang w:val="fr-FR"/>
        </w:rPr>
        <w:t xml:space="preserve"> se met en avant, se targuant de ses qualités. Cependant, le roman n’en perd pas moins sa réflexivité. En effet, dans les deux cas, l’auteur(e) demeure le sujet implicite du roman à travers lequel il (elle) s'invente lui-même (elle-même) dans son écriture, dans ses histoires, dans ses fictions et dans son œuvre (Colonna 1989 : 240</w:t>
      </w:r>
      <w:r w:rsidR="00C06A54" w:rsidRPr="00582E2E">
        <w:rPr>
          <w:lang w:val="fr-FR"/>
        </w:rPr>
        <w:t>).</w:t>
      </w:r>
    </w:p>
    <w:p w14:paraId="14D7B4BC" w14:textId="17DAB242" w:rsidR="003C6179" w:rsidRPr="00582E2E" w:rsidRDefault="003C6179" w:rsidP="006C225E">
      <w:pPr>
        <w:pStyle w:val="Heading3"/>
        <w:numPr>
          <w:ilvl w:val="2"/>
          <w:numId w:val="26"/>
        </w:numPr>
        <w:rPr>
          <w:lang w:val="fr-FR"/>
        </w:rPr>
      </w:pPr>
      <w:bookmarkStart w:id="13" w:name="_Toc7112063"/>
      <w:r w:rsidRPr="00582E2E">
        <w:rPr>
          <w:lang w:val="fr-FR"/>
        </w:rPr>
        <w:t>La fonction figurative</w:t>
      </w:r>
      <w:bookmarkEnd w:id="13"/>
    </w:p>
    <w:p w14:paraId="323D3BAE" w14:textId="15E75AC8" w:rsidR="003C6179" w:rsidRPr="00582E2E" w:rsidRDefault="003C6179" w:rsidP="002D3E4B">
      <w:pPr>
        <w:autoSpaceDE w:val="0"/>
        <w:autoSpaceDN w:val="0"/>
        <w:adjustRightInd w:val="0"/>
        <w:spacing w:after="200" w:line="360" w:lineRule="auto"/>
        <w:ind w:firstLine="210"/>
        <w:jc w:val="both"/>
        <w:rPr>
          <w:lang w:val="fr-FR"/>
        </w:rPr>
      </w:pPr>
      <w:r w:rsidRPr="00582E2E">
        <w:rPr>
          <w:lang w:val="fr-FR"/>
        </w:rPr>
        <w:t>L’auteur(e) a un rôle figuratif dans l’autofiction (Colonna 1989 : 286). La présence auctoriale est détachée de tout privilège « centra</w:t>
      </w:r>
      <w:r w:rsidR="00970099">
        <w:rPr>
          <w:lang w:val="fr-FR"/>
        </w:rPr>
        <w:t>lisateur » (Colonna 1989 : 288)</w:t>
      </w:r>
      <w:r w:rsidRPr="00582E2E">
        <w:rPr>
          <w:lang w:val="fr-FR"/>
        </w:rPr>
        <w:t xml:space="preserve"> car l’auteur</w:t>
      </w:r>
      <w:r w:rsidR="00970099">
        <w:rPr>
          <w:lang w:val="fr-FR"/>
        </w:rPr>
        <w:t>(e)</w:t>
      </w:r>
      <w:r w:rsidRPr="00582E2E">
        <w:rPr>
          <w:lang w:val="fr-FR"/>
        </w:rPr>
        <w:t xml:space="preserve"> ne cherche pas à se mettre en avant comme dans une autobiographie (Colonna 1989 : 295)</w:t>
      </w:r>
      <w:r w:rsidRPr="00582E2E">
        <w:rPr>
          <w:rStyle w:val="FootnoteReference"/>
          <w:lang w:val="fr-FR"/>
        </w:rPr>
        <w:footnoteReference w:id="2"/>
      </w:r>
      <w:r w:rsidRPr="00582E2E">
        <w:rPr>
          <w:lang w:val="fr-FR"/>
        </w:rPr>
        <w:t>. Selon Colonna, la présence de l’auteur(e) dans le texte se matérialise dans un « élément du décor, une bribe de dialogue, un geste ou un sentiment venus habiter un personnage » (</w:t>
      </w:r>
      <w:r w:rsidR="00F6657B" w:rsidRPr="0086021E">
        <w:rPr>
          <w:i/>
          <w:lang w:val="fr-FR"/>
        </w:rPr>
        <w:t>ibid.</w:t>
      </w:r>
      <w:r w:rsidRPr="0086021E">
        <w:rPr>
          <w:i/>
          <w:lang w:val="fr-FR"/>
        </w:rPr>
        <w:t>).</w:t>
      </w:r>
      <w:r w:rsidRPr="00582E2E">
        <w:rPr>
          <w:lang w:val="fr-FR"/>
        </w:rPr>
        <w:t xml:space="preserve"> L’auteur(e) ne se manifeste donc pas physiquement dans le récit mais plutôt à travers des éléments furtifs</w:t>
      </w:r>
      <w:r w:rsidR="00C27762" w:rsidRPr="00582E2E">
        <w:rPr>
          <w:lang w:val="fr-FR"/>
        </w:rPr>
        <w:t>.</w:t>
      </w:r>
      <w:r w:rsidRPr="00582E2E">
        <w:rPr>
          <w:lang w:val="fr-FR"/>
        </w:rPr>
        <w:t xml:space="preserve"> On peut </w:t>
      </w:r>
      <w:r w:rsidR="00322531">
        <w:rPr>
          <w:lang w:val="fr-FR"/>
        </w:rPr>
        <w:t>le retrouver dans des dialogues et</w:t>
      </w:r>
      <w:r w:rsidRPr="00582E2E">
        <w:rPr>
          <w:lang w:val="fr-FR"/>
        </w:rPr>
        <w:t xml:space="preserve"> dans les habitudes du personnage. Le caractère imprévisible et vague de l’autofiction empêche de prévoir la manière dont l’auteur</w:t>
      </w:r>
      <w:r w:rsidR="00E37B61">
        <w:rPr>
          <w:lang w:val="fr-FR"/>
        </w:rPr>
        <w:t>(e)</w:t>
      </w:r>
      <w:r w:rsidRPr="00582E2E">
        <w:rPr>
          <w:lang w:val="fr-FR"/>
        </w:rPr>
        <w:t xml:space="preserve"> se représentera véritablement.</w:t>
      </w:r>
    </w:p>
    <w:p w14:paraId="72276291" w14:textId="62B768F7" w:rsidR="003C6179" w:rsidRPr="00582E2E" w:rsidRDefault="003C6179" w:rsidP="002D3E4B">
      <w:pPr>
        <w:spacing w:after="200" w:line="360" w:lineRule="auto"/>
        <w:ind w:firstLine="210"/>
        <w:jc w:val="both"/>
        <w:rPr>
          <w:lang w:val="fr-FR"/>
        </w:rPr>
      </w:pPr>
      <w:r w:rsidRPr="00582E2E">
        <w:rPr>
          <w:lang w:val="fr-FR"/>
        </w:rPr>
        <w:t>À la fin de cette étude, nous retenons que la quête de vérité caractérise l’autofiction. Elle se manifeste à travers l</w:t>
      </w:r>
      <w:r w:rsidR="00115E82" w:rsidRPr="00582E2E">
        <w:rPr>
          <w:lang w:val="fr-FR"/>
        </w:rPr>
        <w:t>es</w:t>
      </w:r>
      <w:r w:rsidRPr="00582E2E">
        <w:rPr>
          <w:lang w:val="fr-FR"/>
        </w:rPr>
        <w:t xml:space="preserve"> fonction</w:t>
      </w:r>
      <w:r w:rsidR="00115E82" w:rsidRPr="00582E2E">
        <w:rPr>
          <w:lang w:val="fr-FR"/>
        </w:rPr>
        <w:t>s</w:t>
      </w:r>
      <w:r w:rsidRPr="00582E2E">
        <w:rPr>
          <w:lang w:val="fr-FR"/>
        </w:rPr>
        <w:t xml:space="preserve"> didactique</w:t>
      </w:r>
      <w:r w:rsidR="00115E82" w:rsidRPr="00582E2E">
        <w:rPr>
          <w:lang w:val="fr-FR"/>
        </w:rPr>
        <w:t>, réflexive et figurative</w:t>
      </w:r>
      <w:r w:rsidRPr="00582E2E">
        <w:rPr>
          <w:lang w:val="fr-FR"/>
        </w:rPr>
        <w:t xml:space="preserve">. L’auteur(e) interroge son expérience personnelle en s’ouvrant sur le monde et l’époque dans laquelle il </w:t>
      </w:r>
      <w:r w:rsidR="00115E82" w:rsidRPr="00582E2E">
        <w:rPr>
          <w:lang w:val="fr-FR"/>
        </w:rPr>
        <w:t xml:space="preserve">(elle) </w:t>
      </w:r>
      <w:r w:rsidRPr="00582E2E">
        <w:rPr>
          <w:lang w:val="fr-FR"/>
        </w:rPr>
        <w:t>vit. Étant donné qu’il</w:t>
      </w:r>
      <w:r w:rsidR="00E57E8B">
        <w:rPr>
          <w:lang w:val="fr-FR"/>
        </w:rPr>
        <w:t xml:space="preserve"> </w:t>
      </w:r>
      <w:r w:rsidR="002119D1">
        <w:rPr>
          <w:lang w:val="fr-FR"/>
        </w:rPr>
        <w:t>(elle)</w:t>
      </w:r>
      <w:r w:rsidRPr="00582E2E">
        <w:rPr>
          <w:lang w:val="fr-FR"/>
        </w:rPr>
        <w:t xml:space="preserve"> ne cherche pas à se mettre en avant, il faut d’abord démontr</w:t>
      </w:r>
      <w:r w:rsidR="00C26D25" w:rsidRPr="00582E2E">
        <w:rPr>
          <w:lang w:val="fr-FR"/>
        </w:rPr>
        <w:t>er</w:t>
      </w:r>
      <w:r w:rsidRPr="00582E2E">
        <w:rPr>
          <w:lang w:val="fr-FR"/>
        </w:rPr>
        <w:t xml:space="preserve"> que ce n’est pas le cas en interrogeant le paratexte, le narrateur, le personnage et l’auteur(e) pour comprendre la distance </w:t>
      </w:r>
      <w:r w:rsidR="00115E82" w:rsidRPr="00582E2E">
        <w:rPr>
          <w:lang w:val="fr-FR"/>
        </w:rPr>
        <w:t>d’</w:t>
      </w:r>
      <w:r w:rsidRPr="00582E2E">
        <w:rPr>
          <w:lang w:val="fr-FR"/>
        </w:rPr>
        <w:t>avec le texte.</w:t>
      </w:r>
    </w:p>
    <w:p w14:paraId="6BFD4524" w14:textId="77777777" w:rsidR="003C6179" w:rsidRPr="00582E2E" w:rsidRDefault="003C6179" w:rsidP="006C225E">
      <w:pPr>
        <w:pStyle w:val="Heading2"/>
        <w:numPr>
          <w:ilvl w:val="0"/>
          <w:numId w:val="26"/>
        </w:numPr>
        <w:rPr>
          <w:lang w:val="fr-FR"/>
        </w:rPr>
      </w:pPr>
      <w:bookmarkStart w:id="14" w:name="_Toc7112064"/>
      <w:r w:rsidRPr="00582E2E">
        <w:rPr>
          <w:lang w:val="fr-FR"/>
        </w:rPr>
        <w:t>La part de réalité dans les romans</w:t>
      </w:r>
      <w:bookmarkEnd w:id="14"/>
    </w:p>
    <w:p w14:paraId="6E5268A4" w14:textId="77777777" w:rsidR="003C6179" w:rsidRPr="00582E2E" w:rsidRDefault="003C6179" w:rsidP="00BC7979">
      <w:pPr>
        <w:spacing w:afterLines="200" w:after="480" w:line="360" w:lineRule="auto"/>
        <w:ind w:firstLine="210"/>
        <w:jc w:val="both"/>
        <w:rPr>
          <w:strike/>
          <w:lang w:val="fr-FR"/>
        </w:rPr>
      </w:pPr>
      <w:r w:rsidRPr="00582E2E">
        <w:rPr>
          <w:lang w:val="fr-FR"/>
        </w:rPr>
        <w:t xml:space="preserve">Dans cette partie, nous analyserons les éléments du réel dans les trois romans de notre corpus afin de voir comment les écrivaines intègrent leur vécu et les éléments de leur époque </w:t>
      </w:r>
      <w:r w:rsidR="008F4AD7" w:rsidRPr="00582E2E">
        <w:rPr>
          <w:lang w:val="fr-FR"/>
        </w:rPr>
        <w:t>dans leurs œuvres.</w:t>
      </w:r>
    </w:p>
    <w:p w14:paraId="6A855170" w14:textId="2B35C728" w:rsidR="003C6179" w:rsidRPr="00582E2E" w:rsidRDefault="003C6179" w:rsidP="00C62EFD">
      <w:pPr>
        <w:spacing w:after="200" w:line="360" w:lineRule="auto"/>
        <w:ind w:firstLine="210"/>
        <w:jc w:val="both"/>
        <w:rPr>
          <w:lang w:val="fr-FR"/>
        </w:rPr>
      </w:pPr>
      <w:r w:rsidRPr="00582E2E">
        <w:rPr>
          <w:lang w:val="fr-FR"/>
        </w:rPr>
        <w:t>Selon Doubrovsky et Lahouati</w:t>
      </w:r>
      <w:r w:rsidR="00C26D25" w:rsidRPr="00582E2E">
        <w:rPr>
          <w:lang w:val="fr-FR"/>
        </w:rPr>
        <w:t xml:space="preserve">, </w:t>
      </w:r>
      <w:r w:rsidR="00532EED" w:rsidRPr="00582E2E">
        <w:rPr>
          <w:lang w:val="fr-FR"/>
        </w:rPr>
        <w:t>l</w:t>
      </w:r>
      <w:r w:rsidRPr="00582E2E">
        <w:rPr>
          <w:lang w:val="fr-FR"/>
        </w:rPr>
        <w:t xml:space="preserve">a réalité s’appréhende de différentes façons dans </w:t>
      </w:r>
      <w:r w:rsidR="00BF7EE1" w:rsidRPr="00582E2E">
        <w:rPr>
          <w:lang w:val="fr-FR"/>
        </w:rPr>
        <w:t>l’autofiction</w:t>
      </w:r>
      <w:r w:rsidR="00FA619D" w:rsidRPr="00582E2E">
        <w:rPr>
          <w:lang w:val="fr-FR"/>
        </w:rPr>
        <w:t xml:space="preserve"> </w:t>
      </w:r>
      <w:r w:rsidR="00552EFB" w:rsidRPr="00582E2E">
        <w:rPr>
          <w:lang w:val="fr-FR"/>
        </w:rPr>
        <w:t>: p</w:t>
      </w:r>
      <w:r w:rsidRPr="00582E2E">
        <w:rPr>
          <w:lang w:val="fr-FR"/>
        </w:rPr>
        <w:t>our Lahouati, elle dépend de la synonymie entre l’auteur</w:t>
      </w:r>
      <w:r w:rsidR="00FD0C84">
        <w:rPr>
          <w:lang w:val="fr-FR"/>
        </w:rPr>
        <w:t>(e)</w:t>
      </w:r>
      <w:r w:rsidRPr="00582E2E">
        <w:rPr>
          <w:lang w:val="fr-FR"/>
        </w:rPr>
        <w:t xml:space="preserve"> et le narrateur</w:t>
      </w:r>
      <w:r w:rsidR="00FD0C84">
        <w:rPr>
          <w:strike/>
          <w:lang w:val="fr-FR"/>
        </w:rPr>
        <w:t xml:space="preserve"> </w:t>
      </w:r>
      <w:r w:rsidR="00FD0C84" w:rsidRPr="00FD0C84">
        <w:rPr>
          <w:lang w:val="fr-FR"/>
        </w:rPr>
        <w:t>(la narratrice)</w:t>
      </w:r>
      <w:r w:rsidR="00FD0C84" w:rsidRPr="00BC5591">
        <w:rPr>
          <w:lang w:val="fr-FR"/>
        </w:rPr>
        <w:t xml:space="preserve"> </w:t>
      </w:r>
      <w:r w:rsidRPr="00582E2E">
        <w:rPr>
          <w:lang w:val="fr-FR"/>
        </w:rPr>
        <w:t xml:space="preserve">manifestée par l’utilisation du pronom personnel </w:t>
      </w:r>
      <w:r w:rsidRPr="00582E2E">
        <w:rPr>
          <w:i/>
          <w:lang w:val="fr-FR"/>
        </w:rPr>
        <w:t>je</w:t>
      </w:r>
      <w:r w:rsidRPr="00582E2E">
        <w:rPr>
          <w:lang w:val="fr-FR"/>
        </w:rPr>
        <w:t xml:space="preserve"> et de l’expérience de vie de l’auteur</w:t>
      </w:r>
      <w:r w:rsidR="003E439A">
        <w:rPr>
          <w:lang w:val="fr-FR"/>
        </w:rPr>
        <w:t>(e)</w:t>
      </w:r>
      <w:r w:rsidRPr="00582E2E">
        <w:rPr>
          <w:lang w:val="fr-FR"/>
        </w:rPr>
        <w:t>. Doubrovsky, quant à lui, suggère qu’une œuvre autofictionnelle s’ancre dans l’espace temporel et géographique de son auteur</w:t>
      </w:r>
      <w:r w:rsidR="0084432B">
        <w:rPr>
          <w:lang w:val="fr-FR"/>
        </w:rPr>
        <w:t>(e)</w:t>
      </w:r>
      <w:r w:rsidRPr="00582E2E">
        <w:rPr>
          <w:lang w:val="fr-FR"/>
        </w:rPr>
        <w:t xml:space="preserve">. Ainsi, elle renseigne sur les préoccupations d’une époque liée au moment de l’écriture du </w:t>
      </w:r>
      <w:r w:rsidR="00F136A6" w:rsidRPr="00582E2E">
        <w:rPr>
          <w:lang w:val="fr-FR"/>
        </w:rPr>
        <w:t xml:space="preserve">roman et </w:t>
      </w:r>
      <w:r w:rsidR="00C26D25" w:rsidRPr="00582E2E">
        <w:rPr>
          <w:lang w:val="fr-FR"/>
        </w:rPr>
        <w:t>aux</w:t>
      </w:r>
      <w:r w:rsidRPr="00582E2E">
        <w:rPr>
          <w:lang w:val="fr-FR"/>
        </w:rPr>
        <w:t xml:space="preserve"> motivations de l’auteur(e) qui livre ses réflexions </w:t>
      </w:r>
      <w:r w:rsidR="00BF7EE1" w:rsidRPr="00582E2E">
        <w:rPr>
          <w:lang w:val="fr-FR"/>
        </w:rPr>
        <w:t>en même temps que</w:t>
      </w:r>
      <w:r w:rsidRPr="00582E2E">
        <w:rPr>
          <w:lang w:val="fr-FR"/>
        </w:rPr>
        <w:t xml:space="preserve"> sa quête de la vérité. Il faut ajouter que la notion de liberté est primordiale dans le choix et le traitement de ces </w:t>
      </w:r>
      <w:r w:rsidR="00794B29">
        <w:rPr>
          <w:lang w:val="fr-FR"/>
        </w:rPr>
        <w:t>éléments</w:t>
      </w:r>
      <w:r w:rsidRPr="00582E2E">
        <w:rPr>
          <w:lang w:val="fr-FR"/>
        </w:rPr>
        <w:t>. En d’autres termes, l’autofiction n’impose pas de règles rigides à suivre à l’auteur(e) qui est libre d’agrémenter comme bon lui semble les composantes qu</w:t>
      </w:r>
      <w:r w:rsidR="002D2150" w:rsidRPr="00582E2E">
        <w:rPr>
          <w:lang w:val="fr-FR"/>
        </w:rPr>
        <w:t>e nous avons mentionnées dans</w:t>
      </w:r>
      <w:r w:rsidRPr="00582E2E">
        <w:rPr>
          <w:lang w:val="fr-FR"/>
        </w:rPr>
        <w:t xml:space="preserve"> </w:t>
      </w:r>
      <w:r w:rsidR="00C26D25" w:rsidRPr="00582E2E">
        <w:rPr>
          <w:lang w:val="fr-FR"/>
        </w:rPr>
        <w:t>la partie précédente de cette recherche</w:t>
      </w:r>
      <w:r w:rsidRPr="00582E2E">
        <w:rPr>
          <w:lang w:val="fr-FR"/>
        </w:rPr>
        <w:t>.</w:t>
      </w:r>
    </w:p>
    <w:p w14:paraId="17922B41" w14:textId="5F350F61" w:rsidR="003C6179" w:rsidRPr="00582E2E" w:rsidRDefault="00BF7EE1" w:rsidP="00C62EFD">
      <w:pPr>
        <w:spacing w:after="200" w:line="360" w:lineRule="auto"/>
        <w:ind w:firstLine="210"/>
        <w:jc w:val="both"/>
        <w:rPr>
          <w:lang w:val="fr-FR"/>
        </w:rPr>
      </w:pPr>
      <w:r w:rsidRPr="00582E2E">
        <w:rPr>
          <w:lang w:val="fr-FR"/>
        </w:rPr>
        <w:t>Ainsi, e</w:t>
      </w:r>
      <w:r w:rsidR="003C6179" w:rsidRPr="00582E2E">
        <w:rPr>
          <w:lang w:val="fr-FR"/>
        </w:rPr>
        <w:t xml:space="preserve">n nous rapprochant de sa narratrice par l’utilisation de la première personne, </w:t>
      </w:r>
      <w:r w:rsidR="00C23C95">
        <w:rPr>
          <w:lang w:val="fr-FR"/>
        </w:rPr>
        <w:t xml:space="preserve">Mariama </w:t>
      </w:r>
      <w:r w:rsidR="003C6179" w:rsidRPr="00582E2E">
        <w:rPr>
          <w:lang w:val="fr-FR"/>
        </w:rPr>
        <w:t>Bâ crée l’illusion de raconter sa propre histoire, menant</w:t>
      </w:r>
      <w:r w:rsidRPr="00582E2E">
        <w:rPr>
          <w:lang w:val="fr-FR"/>
        </w:rPr>
        <w:t xml:space="preserve">, </w:t>
      </w:r>
      <w:r w:rsidR="00504307" w:rsidRPr="00582E2E">
        <w:rPr>
          <w:lang w:val="fr-FR"/>
        </w:rPr>
        <w:t>de ce fait,</w:t>
      </w:r>
      <w:r w:rsidR="003C6179" w:rsidRPr="00582E2E">
        <w:rPr>
          <w:lang w:val="fr-FR"/>
        </w:rPr>
        <w:t xml:space="preserve"> le lecteur à partager les interrogations, l’expérience et les revendications féministes de la narratrice. La même impression submerge le lecteur</w:t>
      </w:r>
      <w:r w:rsidR="002F06A0">
        <w:rPr>
          <w:lang w:val="fr-FR"/>
        </w:rPr>
        <w:t>/la lectrice</w:t>
      </w:r>
      <w:r w:rsidR="003C6179" w:rsidRPr="00582E2E">
        <w:rPr>
          <w:lang w:val="fr-FR"/>
        </w:rPr>
        <w:t xml:space="preserve"> qui ressent les déchirements internes de la narratrice dans </w:t>
      </w:r>
      <w:r w:rsidR="003C6179" w:rsidRPr="00582E2E">
        <w:rPr>
          <w:i/>
          <w:lang w:val="fr-FR"/>
        </w:rPr>
        <w:t>Riwan ou le chemin de sable</w:t>
      </w:r>
      <w:r w:rsidR="003C6179" w:rsidRPr="00582E2E">
        <w:rPr>
          <w:lang w:val="fr-FR"/>
        </w:rPr>
        <w:t>. Avec Beyala, une rupture s’opèr</w:t>
      </w:r>
      <w:r w:rsidR="00A60775" w:rsidRPr="00582E2E">
        <w:rPr>
          <w:lang w:val="fr-FR"/>
        </w:rPr>
        <w:t>e ;</w:t>
      </w:r>
      <w:r w:rsidR="003C6179" w:rsidRPr="00582E2E">
        <w:rPr>
          <w:lang w:val="fr-FR"/>
        </w:rPr>
        <w:t xml:space="preserve"> la distance apparente qui sépare la narratrice </w:t>
      </w:r>
      <w:r w:rsidRPr="00582E2E">
        <w:rPr>
          <w:lang w:val="fr-FR"/>
        </w:rPr>
        <w:t xml:space="preserve">de </w:t>
      </w:r>
      <w:r w:rsidR="003C6179" w:rsidRPr="00582E2E">
        <w:rPr>
          <w:lang w:val="fr-FR"/>
        </w:rPr>
        <w:t xml:space="preserve">l’auteure </w:t>
      </w:r>
      <w:r w:rsidRPr="00582E2E">
        <w:rPr>
          <w:lang w:val="fr-FR"/>
        </w:rPr>
        <w:t xml:space="preserve">suggère </w:t>
      </w:r>
      <w:r w:rsidR="003C6179" w:rsidRPr="00582E2E">
        <w:rPr>
          <w:lang w:val="fr-FR"/>
        </w:rPr>
        <w:t xml:space="preserve">un détachement </w:t>
      </w:r>
      <w:r w:rsidR="00C26D25" w:rsidRPr="00582E2E">
        <w:rPr>
          <w:lang w:val="fr-FR"/>
        </w:rPr>
        <w:t>d’avec</w:t>
      </w:r>
      <w:r w:rsidR="003C6179" w:rsidRPr="00582E2E">
        <w:rPr>
          <w:lang w:val="fr-FR"/>
        </w:rPr>
        <w:t xml:space="preserve"> le texte. Les narratrices font plus qu’utiliser leur vécu</w:t>
      </w:r>
      <w:r w:rsidR="00794B29">
        <w:rPr>
          <w:lang w:val="fr-FR"/>
        </w:rPr>
        <w:t xml:space="preserve"> comme contenu</w:t>
      </w:r>
      <w:r w:rsidR="003C6179" w:rsidRPr="00582E2E">
        <w:rPr>
          <w:lang w:val="fr-FR"/>
        </w:rPr>
        <w:t xml:space="preserve"> </w:t>
      </w:r>
      <w:r w:rsidR="00794B29">
        <w:rPr>
          <w:lang w:val="fr-FR"/>
        </w:rPr>
        <w:t>de</w:t>
      </w:r>
      <w:r w:rsidR="00794B29" w:rsidRPr="00582E2E">
        <w:rPr>
          <w:lang w:val="fr-FR"/>
        </w:rPr>
        <w:t xml:space="preserve"> </w:t>
      </w:r>
      <w:r w:rsidR="003C6179" w:rsidRPr="00582E2E">
        <w:rPr>
          <w:lang w:val="fr-FR"/>
        </w:rPr>
        <w:t xml:space="preserve">leur </w:t>
      </w:r>
      <w:r w:rsidR="00794B29">
        <w:rPr>
          <w:lang w:val="fr-FR"/>
        </w:rPr>
        <w:t>parole</w:t>
      </w:r>
      <w:r w:rsidR="003C6179" w:rsidRPr="00582E2E">
        <w:rPr>
          <w:lang w:val="fr-FR"/>
        </w:rPr>
        <w:t xml:space="preserve">. Ici, la notion de réel prend tout </w:t>
      </w:r>
      <w:r w:rsidR="00D8458B">
        <w:rPr>
          <w:lang w:val="fr-FR"/>
        </w:rPr>
        <w:t xml:space="preserve">son </w:t>
      </w:r>
      <w:r w:rsidR="003C6179" w:rsidRPr="00582E2E">
        <w:rPr>
          <w:lang w:val="fr-FR"/>
        </w:rPr>
        <w:t>sens</w:t>
      </w:r>
      <w:r w:rsidR="00794B29">
        <w:rPr>
          <w:lang w:val="fr-FR"/>
        </w:rPr>
        <w:t>, surtout</w:t>
      </w:r>
      <w:r w:rsidR="003C6179" w:rsidRPr="00582E2E">
        <w:rPr>
          <w:lang w:val="fr-FR"/>
        </w:rPr>
        <w:t xml:space="preserve"> quand on l</w:t>
      </w:r>
      <w:r w:rsidRPr="00582E2E">
        <w:rPr>
          <w:lang w:val="fr-FR"/>
        </w:rPr>
        <w:t>a</w:t>
      </w:r>
      <w:r w:rsidR="003C6179" w:rsidRPr="00582E2E">
        <w:rPr>
          <w:lang w:val="fr-FR"/>
        </w:rPr>
        <w:t xml:space="preserve"> compare </w:t>
      </w:r>
      <w:r w:rsidR="00C633AA">
        <w:rPr>
          <w:lang w:val="fr-FR"/>
        </w:rPr>
        <w:t xml:space="preserve">à </w:t>
      </w:r>
      <w:r w:rsidR="003C6179" w:rsidRPr="00582E2E">
        <w:rPr>
          <w:lang w:val="fr-FR"/>
        </w:rPr>
        <w:t>d’autres travaux de ces trois auteur</w:t>
      </w:r>
      <w:r w:rsidRPr="00582E2E">
        <w:rPr>
          <w:lang w:val="fr-FR"/>
        </w:rPr>
        <w:t>e</w:t>
      </w:r>
      <w:r w:rsidR="003C6179" w:rsidRPr="00582E2E">
        <w:rPr>
          <w:lang w:val="fr-FR"/>
        </w:rPr>
        <w:t>s</w:t>
      </w:r>
      <w:r w:rsidR="00CB3310">
        <w:rPr>
          <w:lang w:val="fr-FR"/>
        </w:rPr>
        <w:t xml:space="preserve"> ; la répétition des idé</w:t>
      </w:r>
      <w:r w:rsidR="00D156EE">
        <w:rPr>
          <w:lang w:val="fr-FR"/>
        </w:rPr>
        <w:t>es dans leurs œuvres contribue</w:t>
      </w:r>
      <w:r w:rsidR="00CB3310">
        <w:rPr>
          <w:lang w:val="fr-FR"/>
        </w:rPr>
        <w:t xml:space="preserve"> à </w:t>
      </w:r>
      <w:r w:rsidR="00025048">
        <w:rPr>
          <w:lang w:val="fr-FR"/>
        </w:rPr>
        <w:t xml:space="preserve">créer </w:t>
      </w:r>
      <w:r w:rsidR="00CB3310">
        <w:rPr>
          <w:lang w:val="fr-FR"/>
        </w:rPr>
        <w:t>cet effet de réel.</w:t>
      </w:r>
    </w:p>
    <w:p w14:paraId="5D920FDD" w14:textId="291D140D" w:rsidR="003C6179" w:rsidRPr="00582E2E" w:rsidRDefault="003C6179" w:rsidP="003C13BA">
      <w:pPr>
        <w:spacing w:after="200" w:line="360" w:lineRule="auto"/>
        <w:ind w:firstLine="210"/>
        <w:jc w:val="both"/>
        <w:rPr>
          <w:lang w:val="fr-FR"/>
        </w:rPr>
      </w:pPr>
      <w:r w:rsidRPr="00582E2E">
        <w:rPr>
          <w:lang w:val="fr-FR"/>
        </w:rPr>
        <w:t>Avant de commenc</w:t>
      </w:r>
      <w:r w:rsidR="00E13D56">
        <w:rPr>
          <w:lang w:val="fr-FR"/>
        </w:rPr>
        <w:t>er</w:t>
      </w:r>
      <w:r w:rsidR="00E30806">
        <w:rPr>
          <w:lang w:val="fr-FR"/>
        </w:rPr>
        <w:t xml:space="preserve"> l’analyse littéraire des romans de notre corpus</w:t>
      </w:r>
      <w:r w:rsidR="00E13D56">
        <w:rPr>
          <w:lang w:val="fr-FR"/>
        </w:rPr>
        <w:t>, nous nous proposons d’abord</w:t>
      </w:r>
      <w:r w:rsidRPr="00582E2E">
        <w:rPr>
          <w:lang w:val="fr-FR"/>
        </w:rPr>
        <w:t xml:space="preserve"> </w:t>
      </w:r>
      <w:r w:rsidR="00957B9B">
        <w:rPr>
          <w:lang w:val="fr-FR"/>
        </w:rPr>
        <w:t>de résumer</w:t>
      </w:r>
      <w:r w:rsidRPr="00582E2E">
        <w:rPr>
          <w:lang w:val="fr-FR"/>
        </w:rPr>
        <w:t xml:space="preserve"> </w:t>
      </w:r>
      <w:r w:rsidR="00D83156" w:rsidRPr="00582E2E">
        <w:rPr>
          <w:lang w:val="fr-FR"/>
        </w:rPr>
        <w:t>l</w:t>
      </w:r>
      <w:r w:rsidRPr="00582E2E">
        <w:rPr>
          <w:lang w:val="fr-FR"/>
        </w:rPr>
        <w:t>es trois romans de notre corpus afin de fournir aux lecteurs le cont</w:t>
      </w:r>
      <w:r w:rsidR="00BC62E0" w:rsidRPr="00582E2E">
        <w:rPr>
          <w:lang w:val="fr-FR"/>
        </w:rPr>
        <w:t xml:space="preserve">exte nécessaire </w:t>
      </w:r>
      <w:r w:rsidR="00D83156" w:rsidRPr="00582E2E">
        <w:rPr>
          <w:lang w:val="fr-FR"/>
        </w:rPr>
        <w:t>à une compréhension de notre analyse</w:t>
      </w:r>
      <w:r w:rsidR="00BC62E0" w:rsidRPr="00582E2E">
        <w:rPr>
          <w:lang w:val="fr-FR"/>
        </w:rPr>
        <w:t xml:space="preserve"> </w:t>
      </w:r>
      <w:r w:rsidR="00D83156" w:rsidRPr="00582E2E">
        <w:rPr>
          <w:lang w:val="fr-FR"/>
        </w:rPr>
        <w:t xml:space="preserve">des </w:t>
      </w:r>
      <w:r w:rsidR="00BC62E0" w:rsidRPr="00582E2E">
        <w:rPr>
          <w:lang w:val="fr-FR"/>
        </w:rPr>
        <w:t>œuvres.</w:t>
      </w:r>
    </w:p>
    <w:p w14:paraId="4777746A" w14:textId="205BD62E" w:rsidR="003C6179" w:rsidRPr="00582E2E" w:rsidRDefault="00304DA8" w:rsidP="006C225E">
      <w:pPr>
        <w:pStyle w:val="Heading3"/>
        <w:numPr>
          <w:ilvl w:val="1"/>
          <w:numId w:val="26"/>
        </w:numPr>
        <w:rPr>
          <w:lang w:val="fr-FR"/>
        </w:rPr>
      </w:pPr>
      <w:bookmarkStart w:id="15" w:name="_Toc7112065"/>
      <w:r w:rsidRPr="00582E2E">
        <w:rPr>
          <w:lang w:val="fr-FR"/>
        </w:rPr>
        <w:t xml:space="preserve">Résumé </w:t>
      </w:r>
      <w:r w:rsidR="00E63E71" w:rsidRPr="00582E2E">
        <w:rPr>
          <w:lang w:val="fr-FR"/>
        </w:rPr>
        <w:t>du roman</w:t>
      </w:r>
      <w:r w:rsidR="003C6179" w:rsidRPr="00582E2E">
        <w:rPr>
          <w:lang w:val="fr-FR"/>
        </w:rPr>
        <w:t xml:space="preserve"> </w:t>
      </w:r>
      <w:r w:rsidR="003C6179" w:rsidRPr="00101325">
        <w:rPr>
          <w:i/>
          <w:lang w:val="fr-FR"/>
        </w:rPr>
        <w:t>Une si longue lettre</w:t>
      </w:r>
      <w:bookmarkEnd w:id="15"/>
    </w:p>
    <w:p w14:paraId="4CB9EC43" w14:textId="77777777" w:rsidR="003C6179" w:rsidRPr="00582E2E" w:rsidRDefault="003C6179" w:rsidP="00833C24">
      <w:pPr>
        <w:spacing w:line="360" w:lineRule="auto"/>
        <w:ind w:firstLine="210"/>
        <w:jc w:val="both"/>
        <w:rPr>
          <w:i/>
          <w:lang w:val="fr-FR"/>
        </w:rPr>
      </w:pPr>
      <w:r w:rsidRPr="00582E2E">
        <w:rPr>
          <w:i/>
          <w:lang w:val="fr-FR"/>
        </w:rPr>
        <w:t xml:space="preserve">Une si longue lettre </w:t>
      </w:r>
      <w:r w:rsidRPr="00582E2E">
        <w:rPr>
          <w:lang w:val="fr-FR"/>
        </w:rPr>
        <w:t xml:space="preserve">met en scène Ramatoulaye, une jeune veuve profitant de sa réclusion pendant son veuvage pour écrire à sa meilleure amie afin de revivre avec elle leurs souvenirs d’enfance et leur rêve commun de changer le monde. Ce genre épistolaire est aussi la forme textuelle et discursive qu’elle choisit pour revenir sur les conditions de vie présente de la femme dans sa société. Dans ce texte marqué du sceau de l’intimité, elle lui raconte la douleur engendrée par une polygamie imposée et les ravages causés par le </w:t>
      </w:r>
      <w:r w:rsidR="006F0B2A">
        <w:rPr>
          <w:lang w:val="fr-FR"/>
        </w:rPr>
        <w:t xml:space="preserve">déni de </w:t>
      </w:r>
      <w:r w:rsidRPr="00582E2E">
        <w:rPr>
          <w:lang w:val="fr-FR"/>
        </w:rPr>
        <w:t xml:space="preserve">droit </w:t>
      </w:r>
      <w:r w:rsidR="006F0B2A">
        <w:rPr>
          <w:lang w:val="fr-FR"/>
        </w:rPr>
        <w:t>aux</w:t>
      </w:r>
      <w:r w:rsidRPr="00582E2E">
        <w:rPr>
          <w:lang w:val="fr-FR"/>
        </w:rPr>
        <w:t xml:space="preserve"> femmes</w:t>
      </w:r>
      <w:r w:rsidRPr="00582E2E">
        <w:rPr>
          <w:i/>
          <w:lang w:val="fr-FR"/>
        </w:rPr>
        <w:t>.</w:t>
      </w:r>
    </w:p>
    <w:p w14:paraId="13A99372" w14:textId="3A39F155" w:rsidR="003C6179" w:rsidRPr="00582E2E" w:rsidRDefault="003C6179" w:rsidP="006C225E">
      <w:pPr>
        <w:pStyle w:val="Heading3"/>
        <w:numPr>
          <w:ilvl w:val="1"/>
          <w:numId w:val="26"/>
        </w:numPr>
        <w:rPr>
          <w:lang w:val="fr-FR"/>
        </w:rPr>
      </w:pPr>
      <w:bookmarkStart w:id="16" w:name="_Toc7112066"/>
      <w:r w:rsidRPr="00582E2E">
        <w:rPr>
          <w:lang w:val="fr-FR"/>
        </w:rPr>
        <w:t xml:space="preserve">Résumé du roman </w:t>
      </w:r>
      <w:r w:rsidRPr="00101325">
        <w:rPr>
          <w:i/>
          <w:lang w:val="fr-FR"/>
        </w:rPr>
        <w:t>Riwan ou le chemin de sable</w:t>
      </w:r>
      <w:bookmarkEnd w:id="16"/>
    </w:p>
    <w:p w14:paraId="6B8A2C5E" w14:textId="1B8942E1" w:rsidR="003C6179" w:rsidRPr="00582E2E" w:rsidRDefault="003C6179" w:rsidP="00AD2206">
      <w:pPr>
        <w:spacing w:line="360" w:lineRule="auto"/>
        <w:ind w:firstLine="210"/>
        <w:jc w:val="both"/>
        <w:rPr>
          <w:i/>
          <w:lang w:val="fr-FR"/>
        </w:rPr>
      </w:pPr>
      <w:r w:rsidRPr="00582E2E">
        <w:rPr>
          <w:i/>
          <w:lang w:val="fr-FR"/>
        </w:rPr>
        <w:t xml:space="preserve">Riwan ou le chemin de sable </w:t>
      </w:r>
      <w:r w:rsidRPr="00582E2E">
        <w:rPr>
          <w:lang w:val="fr-FR"/>
        </w:rPr>
        <w:t>raconte l’histoire d’une jeune intellectu</w:t>
      </w:r>
      <w:r w:rsidR="00C06A54" w:rsidRPr="00582E2E">
        <w:rPr>
          <w:lang w:val="fr-FR"/>
        </w:rPr>
        <w:t>elle qui, dans sa quête de soi,</w:t>
      </w:r>
      <w:r w:rsidRPr="00582E2E">
        <w:rPr>
          <w:lang w:val="fr-FR"/>
        </w:rPr>
        <w:t xml:space="preserve"> revient d’Europe pour s’installer au Sénégal et devenir la vingt-huitième épouse d’un religieux, le Serigne. Le</w:t>
      </w:r>
      <w:r w:rsidR="006F0B2A">
        <w:rPr>
          <w:lang w:val="fr-FR"/>
        </w:rPr>
        <w:t>s descriptions du</w:t>
      </w:r>
      <w:r w:rsidRPr="00582E2E">
        <w:rPr>
          <w:lang w:val="fr-FR"/>
        </w:rPr>
        <w:t xml:space="preserve"> mari</w:t>
      </w:r>
      <w:r w:rsidR="006F0B2A">
        <w:rPr>
          <w:lang w:val="fr-FR"/>
        </w:rPr>
        <w:t>,</w:t>
      </w:r>
      <w:r w:rsidRPr="00582E2E">
        <w:rPr>
          <w:lang w:val="fr-FR"/>
        </w:rPr>
        <w:t xml:space="preserve"> très souvent absent ou pris par les autres épouses</w:t>
      </w:r>
      <w:r w:rsidR="006F0B2A">
        <w:rPr>
          <w:lang w:val="fr-FR"/>
        </w:rPr>
        <w:t>,</w:t>
      </w:r>
      <w:r w:rsidRPr="00582E2E">
        <w:rPr>
          <w:lang w:val="fr-FR"/>
        </w:rPr>
        <w:t xml:space="preserve"> et</w:t>
      </w:r>
      <w:r w:rsidR="006F0B2A">
        <w:rPr>
          <w:lang w:val="fr-FR"/>
        </w:rPr>
        <w:t xml:space="preserve"> de</w:t>
      </w:r>
      <w:r w:rsidRPr="00582E2E">
        <w:rPr>
          <w:lang w:val="fr-FR"/>
        </w:rPr>
        <w:t xml:space="preserve"> la cohabitation avec ses coépouses lui permettent de </w:t>
      </w:r>
      <w:r w:rsidR="006F0B2A">
        <w:rPr>
          <w:lang w:val="fr-FR"/>
        </w:rPr>
        <w:t>partager</w:t>
      </w:r>
      <w:r w:rsidR="006F0B2A" w:rsidRPr="00582E2E">
        <w:rPr>
          <w:lang w:val="fr-FR"/>
        </w:rPr>
        <w:t xml:space="preserve"> </w:t>
      </w:r>
      <w:r w:rsidRPr="00582E2E">
        <w:rPr>
          <w:lang w:val="fr-FR"/>
        </w:rPr>
        <w:t>un regard critique sur les restrictions sociales, liées au sex</w:t>
      </w:r>
      <w:r w:rsidR="006F0B2A">
        <w:rPr>
          <w:lang w:val="fr-FR"/>
        </w:rPr>
        <w:t>e et</w:t>
      </w:r>
      <w:r w:rsidRPr="00582E2E">
        <w:rPr>
          <w:lang w:val="fr-FR"/>
        </w:rPr>
        <w:t xml:space="preserve"> à la polygamie, et sur elle-même. </w:t>
      </w:r>
      <w:r w:rsidR="006F0B2A" w:rsidRPr="00582E2E">
        <w:rPr>
          <w:lang w:val="fr-FR"/>
        </w:rPr>
        <w:t>E</w:t>
      </w:r>
      <w:r w:rsidR="006F0B2A">
        <w:rPr>
          <w:lang w:val="fr-FR"/>
        </w:rPr>
        <w:t>n</w:t>
      </w:r>
      <w:r w:rsidR="006F0B2A" w:rsidRPr="00582E2E">
        <w:rPr>
          <w:lang w:val="fr-FR"/>
        </w:rPr>
        <w:t xml:space="preserve"> compar</w:t>
      </w:r>
      <w:r w:rsidR="006F0B2A">
        <w:rPr>
          <w:lang w:val="fr-FR"/>
        </w:rPr>
        <w:t>ant</w:t>
      </w:r>
      <w:r w:rsidR="006F0B2A" w:rsidRPr="00582E2E">
        <w:rPr>
          <w:lang w:val="fr-FR"/>
        </w:rPr>
        <w:t xml:space="preserve"> </w:t>
      </w:r>
      <w:r w:rsidRPr="00582E2E">
        <w:rPr>
          <w:lang w:val="fr-FR"/>
        </w:rPr>
        <w:t xml:space="preserve">la société moderne </w:t>
      </w:r>
      <w:r w:rsidR="00AD2206">
        <w:rPr>
          <w:lang w:val="fr-FR"/>
        </w:rPr>
        <w:t>à</w:t>
      </w:r>
      <w:r w:rsidRPr="00582E2E">
        <w:rPr>
          <w:lang w:val="fr-FR"/>
        </w:rPr>
        <w:t xml:space="preserve"> la société traditionnelle, </w:t>
      </w:r>
      <w:r w:rsidR="0080660F">
        <w:rPr>
          <w:lang w:val="fr-FR"/>
        </w:rPr>
        <w:t>elle</w:t>
      </w:r>
      <w:r w:rsidRPr="00582E2E">
        <w:rPr>
          <w:lang w:val="fr-FR"/>
        </w:rPr>
        <w:t xml:space="preserve"> critique les valeurs dites modernes et conteste les idées reçues au sujet de la femme africaine.</w:t>
      </w:r>
    </w:p>
    <w:p w14:paraId="2ED4F594" w14:textId="0C76A347" w:rsidR="003C6179" w:rsidRPr="00582E2E" w:rsidRDefault="003C6179" w:rsidP="006C225E">
      <w:pPr>
        <w:pStyle w:val="Heading3"/>
        <w:numPr>
          <w:ilvl w:val="1"/>
          <w:numId w:val="26"/>
        </w:numPr>
        <w:rPr>
          <w:lang w:val="fr-FR"/>
        </w:rPr>
      </w:pPr>
      <w:bookmarkStart w:id="17" w:name="_Toc7112067"/>
      <w:r w:rsidRPr="00582E2E">
        <w:rPr>
          <w:lang w:val="fr-FR"/>
        </w:rPr>
        <w:t xml:space="preserve">Résumé du roman </w:t>
      </w:r>
      <w:r w:rsidRPr="00101325">
        <w:rPr>
          <w:i/>
          <w:lang w:val="fr-FR"/>
        </w:rPr>
        <w:t>C’est le soleil qui m’a brûlée</w:t>
      </w:r>
      <w:bookmarkEnd w:id="17"/>
    </w:p>
    <w:p w14:paraId="3ADE0A1B" w14:textId="77777777" w:rsidR="003C6179" w:rsidRPr="00582E2E" w:rsidRDefault="003C6179" w:rsidP="00AD2206">
      <w:pPr>
        <w:spacing w:line="360" w:lineRule="auto"/>
        <w:ind w:firstLine="210"/>
        <w:jc w:val="both"/>
        <w:rPr>
          <w:lang w:val="fr-FR"/>
        </w:rPr>
      </w:pPr>
      <w:r w:rsidRPr="00582E2E">
        <w:rPr>
          <w:i/>
          <w:lang w:val="fr-FR"/>
        </w:rPr>
        <w:t xml:space="preserve">C’est le soleil qui m’a brûlée </w:t>
      </w:r>
      <w:r w:rsidR="0080660F">
        <w:rPr>
          <w:lang w:val="fr-FR"/>
        </w:rPr>
        <w:t>narre</w:t>
      </w:r>
      <w:r w:rsidR="0080660F" w:rsidRPr="00582E2E">
        <w:rPr>
          <w:lang w:val="fr-FR"/>
        </w:rPr>
        <w:t xml:space="preserve"> </w:t>
      </w:r>
      <w:r w:rsidRPr="00582E2E">
        <w:rPr>
          <w:lang w:val="fr-FR"/>
        </w:rPr>
        <w:t>l’histoire d’Ateba, une jeune fille de dix-neuf ans qui vit chez sa tante dans un quartier misérable appelé QG. Sa rencontre avec Jean, le nouveau locataire de sa tante</w:t>
      </w:r>
      <w:r w:rsidR="0080660F">
        <w:rPr>
          <w:lang w:val="fr-FR"/>
        </w:rPr>
        <w:t>,</w:t>
      </w:r>
      <w:r w:rsidRPr="00582E2E">
        <w:rPr>
          <w:i/>
          <w:lang w:val="fr-FR"/>
        </w:rPr>
        <w:t xml:space="preserve"> </w:t>
      </w:r>
      <w:r w:rsidRPr="00582E2E">
        <w:rPr>
          <w:lang w:val="fr-FR"/>
        </w:rPr>
        <w:t xml:space="preserve">et son amour avorté pour lui </w:t>
      </w:r>
      <w:r w:rsidR="0080660F" w:rsidRPr="00582E2E">
        <w:rPr>
          <w:lang w:val="fr-FR"/>
        </w:rPr>
        <w:t>ser</w:t>
      </w:r>
      <w:r w:rsidR="0080660F">
        <w:rPr>
          <w:lang w:val="fr-FR"/>
        </w:rPr>
        <w:t>ont</w:t>
      </w:r>
      <w:r w:rsidR="0080660F" w:rsidRPr="00582E2E">
        <w:rPr>
          <w:lang w:val="fr-FR"/>
        </w:rPr>
        <w:t xml:space="preserve"> </w:t>
      </w:r>
      <w:r w:rsidRPr="00582E2E">
        <w:rPr>
          <w:lang w:val="fr-FR"/>
        </w:rPr>
        <w:t xml:space="preserve">l’occasion pour elle de </w:t>
      </w:r>
      <w:r w:rsidR="00067DE6">
        <w:rPr>
          <w:lang w:val="fr-FR"/>
        </w:rPr>
        <w:t>remettre en question</w:t>
      </w:r>
      <w:r w:rsidR="0080660F">
        <w:rPr>
          <w:lang w:val="fr-FR"/>
        </w:rPr>
        <w:t xml:space="preserve"> </w:t>
      </w:r>
      <w:r w:rsidRPr="00582E2E">
        <w:rPr>
          <w:lang w:val="fr-FR"/>
        </w:rPr>
        <w:t>le statut de la femme et de dé</w:t>
      </w:r>
      <w:r w:rsidR="006A1062">
        <w:rPr>
          <w:lang w:val="fr-FR"/>
        </w:rPr>
        <w:t>clarer l’inutilité de l’homme. À</w:t>
      </w:r>
      <w:r w:rsidRPr="00582E2E">
        <w:rPr>
          <w:lang w:val="fr-FR"/>
        </w:rPr>
        <w:t xml:space="preserve"> partir de ce moment, elle regarde d’un œil plus critique les relations amoureuses des femmes qui l’entourent</w:t>
      </w:r>
      <w:r w:rsidR="0080660F">
        <w:rPr>
          <w:lang w:val="fr-FR"/>
        </w:rPr>
        <w:t xml:space="preserve"> —</w:t>
      </w:r>
      <w:r w:rsidRPr="00582E2E">
        <w:rPr>
          <w:lang w:val="fr-FR"/>
        </w:rPr>
        <w:t xml:space="preserve">sa tante et Yossep, sa meilleure amie </w:t>
      </w:r>
      <w:r w:rsidR="0080660F">
        <w:rPr>
          <w:lang w:val="fr-FR"/>
        </w:rPr>
        <w:t>qui a de nombreux</w:t>
      </w:r>
      <w:r w:rsidR="0080660F" w:rsidRPr="00582E2E">
        <w:rPr>
          <w:lang w:val="fr-FR"/>
        </w:rPr>
        <w:t xml:space="preserve"> </w:t>
      </w:r>
      <w:r w:rsidRPr="00582E2E">
        <w:rPr>
          <w:lang w:val="fr-FR"/>
        </w:rPr>
        <w:t>amants</w:t>
      </w:r>
      <w:r w:rsidR="0080660F">
        <w:rPr>
          <w:lang w:val="fr-FR"/>
        </w:rPr>
        <w:t>—</w:t>
      </w:r>
      <w:r w:rsidRPr="00582E2E">
        <w:rPr>
          <w:lang w:val="fr-FR"/>
        </w:rPr>
        <w:t>,</w:t>
      </w:r>
      <w:r w:rsidR="0080660F">
        <w:rPr>
          <w:lang w:val="fr-FR"/>
        </w:rPr>
        <w:t xml:space="preserve"> </w:t>
      </w:r>
      <w:r w:rsidRPr="00582E2E">
        <w:rPr>
          <w:lang w:val="fr-FR"/>
        </w:rPr>
        <w:t>et même celles de sa mère. En fin de compte, elle conclut que la renaissance de la femme passe par le meurtre de l’homme.</w:t>
      </w:r>
    </w:p>
    <w:p w14:paraId="73367164" w14:textId="6876E207" w:rsidR="003C6179" w:rsidRPr="00582E2E" w:rsidRDefault="003C6179" w:rsidP="006C225E">
      <w:pPr>
        <w:pStyle w:val="Heading3"/>
        <w:numPr>
          <w:ilvl w:val="1"/>
          <w:numId w:val="26"/>
        </w:numPr>
        <w:rPr>
          <w:lang w:val="fr-FR"/>
        </w:rPr>
      </w:pPr>
      <w:bookmarkStart w:id="18" w:name="_Toc7112068"/>
      <w:r w:rsidRPr="00582E2E">
        <w:rPr>
          <w:lang w:val="fr-FR"/>
        </w:rPr>
        <w:t>La notion d</w:t>
      </w:r>
      <w:r w:rsidR="002F46D5" w:rsidRPr="00582E2E">
        <w:rPr>
          <w:lang w:val="fr-FR"/>
        </w:rPr>
        <w:t xml:space="preserve">e réel chez </w:t>
      </w:r>
      <w:r w:rsidR="005D4A37">
        <w:rPr>
          <w:lang w:val="fr-FR"/>
        </w:rPr>
        <w:t xml:space="preserve">Mariama </w:t>
      </w:r>
      <w:r w:rsidR="002F46D5" w:rsidRPr="00582E2E">
        <w:rPr>
          <w:lang w:val="fr-FR"/>
        </w:rPr>
        <w:t xml:space="preserve">Bâ, </w:t>
      </w:r>
      <w:r w:rsidR="005C5ABC" w:rsidRPr="00582E2E">
        <w:rPr>
          <w:lang w:val="fr-FR"/>
        </w:rPr>
        <w:t xml:space="preserve">Ken </w:t>
      </w:r>
      <w:r w:rsidR="002F46D5" w:rsidRPr="00582E2E">
        <w:rPr>
          <w:lang w:val="fr-FR"/>
        </w:rPr>
        <w:t xml:space="preserve">Bugul et </w:t>
      </w:r>
      <w:r w:rsidR="00BD300A">
        <w:rPr>
          <w:lang w:val="fr-FR"/>
        </w:rPr>
        <w:t xml:space="preserve">Calixthe </w:t>
      </w:r>
      <w:r w:rsidR="002F46D5" w:rsidRPr="00582E2E">
        <w:rPr>
          <w:lang w:val="fr-FR"/>
        </w:rPr>
        <w:t>Beyala</w:t>
      </w:r>
      <w:bookmarkEnd w:id="18"/>
    </w:p>
    <w:p w14:paraId="0AA90364" w14:textId="77777777" w:rsidR="003C6179" w:rsidRPr="00582E2E" w:rsidRDefault="003C6179" w:rsidP="00532AEC">
      <w:pPr>
        <w:spacing w:line="360" w:lineRule="auto"/>
        <w:ind w:firstLine="210"/>
        <w:jc w:val="both"/>
        <w:rPr>
          <w:lang w:val="fr-FR"/>
        </w:rPr>
      </w:pPr>
      <w:r w:rsidRPr="00582E2E">
        <w:rPr>
          <w:lang w:val="fr-FR"/>
        </w:rPr>
        <w:t xml:space="preserve">Doubrovsky insiste sur le fait que </w:t>
      </w:r>
      <w:r w:rsidR="0080660F">
        <w:rPr>
          <w:lang w:val="fr-FR"/>
        </w:rPr>
        <w:t>l</w:t>
      </w:r>
      <w:r w:rsidRPr="00582E2E">
        <w:rPr>
          <w:lang w:val="fr-FR"/>
        </w:rPr>
        <w:t>’auteur</w:t>
      </w:r>
      <w:r w:rsidR="00CC2CAA" w:rsidRPr="00582E2E">
        <w:rPr>
          <w:lang w:val="fr-FR"/>
        </w:rPr>
        <w:t>(</w:t>
      </w:r>
      <w:r w:rsidR="00D83156" w:rsidRPr="00582E2E">
        <w:rPr>
          <w:lang w:val="fr-FR"/>
        </w:rPr>
        <w:t>e</w:t>
      </w:r>
      <w:r w:rsidR="00CC2CAA" w:rsidRPr="00582E2E">
        <w:rPr>
          <w:lang w:val="fr-FR"/>
        </w:rPr>
        <w:t>)</w:t>
      </w:r>
      <w:r w:rsidRPr="00582E2E">
        <w:rPr>
          <w:lang w:val="fr-FR"/>
        </w:rPr>
        <w:t xml:space="preserve"> d’une autofiction se met en fiction dans son œuvre</w:t>
      </w:r>
      <w:r w:rsidR="00130704" w:rsidRPr="00582E2E">
        <w:rPr>
          <w:lang w:val="fr-FR"/>
        </w:rPr>
        <w:t xml:space="preserve"> (1980 : 96)</w:t>
      </w:r>
      <w:r w:rsidRPr="00582E2E">
        <w:rPr>
          <w:lang w:val="fr-FR"/>
        </w:rPr>
        <w:t xml:space="preserve">. En d’autres termes, il </w:t>
      </w:r>
      <w:r w:rsidR="00D83156" w:rsidRPr="00582E2E">
        <w:rPr>
          <w:lang w:val="fr-FR"/>
        </w:rPr>
        <w:t xml:space="preserve">(elle) </w:t>
      </w:r>
      <w:r w:rsidRPr="00582E2E">
        <w:rPr>
          <w:lang w:val="fr-FR"/>
        </w:rPr>
        <w:t xml:space="preserve">raconte sa vie en </w:t>
      </w:r>
      <w:r w:rsidR="00F416A8">
        <w:rPr>
          <w:lang w:val="fr-FR"/>
        </w:rPr>
        <w:t>incluant</w:t>
      </w:r>
      <w:r w:rsidR="00F416A8" w:rsidRPr="00582E2E">
        <w:rPr>
          <w:lang w:val="fr-FR"/>
        </w:rPr>
        <w:t xml:space="preserve"> </w:t>
      </w:r>
      <w:r w:rsidRPr="00582E2E">
        <w:rPr>
          <w:lang w:val="fr-FR"/>
        </w:rPr>
        <w:t xml:space="preserve">des éléments imaginaires dans son texte. </w:t>
      </w:r>
      <w:r w:rsidR="00D83156" w:rsidRPr="00582E2E">
        <w:rPr>
          <w:lang w:val="fr-FR"/>
        </w:rPr>
        <w:t>De ce fait, l</w:t>
      </w:r>
      <w:r w:rsidRPr="00582E2E">
        <w:rPr>
          <w:lang w:val="fr-FR"/>
        </w:rPr>
        <w:t xml:space="preserve">a frontière entre la fiction et la réalité </w:t>
      </w:r>
      <w:r w:rsidR="00F416A8">
        <w:rPr>
          <w:lang w:val="fr-FR"/>
        </w:rPr>
        <w:t>romanesque reste</w:t>
      </w:r>
      <w:r w:rsidRPr="00582E2E">
        <w:rPr>
          <w:lang w:val="fr-FR"/>
        </w:rPr>
        <w:t xml:space="preserve"> </w:t>
      </w:r>
      <w:r w:rsidR="00A95E1F" w:rsidRPr="00582E2E">
        <w:rPr>
          <w:lang w:val="fr-FR"/>
        </w:rPr>
        <w:t>flou</w:t>
      </w:r>
      <w:r w:rsidR="00F416A8">
        <w:rPr>
          <w:lang w:val="fr-FR"/>
        </w:rPr>
        <w:t>e</w:t>
      </w:r>
      <w:r w:rsidRPr="00582E2E">
        <w:rPr>
          <w:lang w:val="fr-FR"/>
        </w:rPr>
        <w:t xml:space="preserve"> et pour cette raison, du moins pour les critiques littéraires, il est primordial de comparer le roman étudié avec la biographie des auteur(e)s afin de déterminer les fragments de vie qui ont contribué à la construction du texte.</w:t>
      </w:r>
      <w:r w:rsidR="00F416A8">
        <w:rPr>
          <w:lang w:val="fr-FR"/>
        </w:rPr>
        <w:t xml:space="preserve"> La mé</w:t>
      </w:r>
      <w:r w:rsidR="00802AB8">
        <w:rPr>
          <w:lang w:val="fr-FR"/>
        </w:rPr>
        <w:t>thode est néanmoins risquée car</w:t>
      </w:r>
      <w:r w:rsidR="00F416A8">
        <w:rPr>
          <w:lang w:val="fr-FR"/>
        </w:rPr>
        <w:t xml:space="preserve"> partant du texte fictionnel, le lecteur critique cherche souvent à construire un récit des correspondances entre événements vécus et fictions.</w:t>
      </w:r>
      <w:r w:rsidRPr="00582E2E">
        <w:rPr>
          <w:lang w:val="fr-FR"/>
        </w:rPr>
        <w:t xml:space="preserve"> Pour notre projet, nous pensons emprunter à Gasparini une méthode qu’il a proposée pour l’évaluation de la vérité du roman autobiographique. Selon lui, le lecteur (la lectrice) peut confronter le roman étudié à d’autres textes du même auteur(e) (Gasparini 2004 : 57). </w:t>
      </w:r>
      <w:r w:rsidR="006D293F" w:rsidRPr="002A1AE2">
        <w:rPr>
          <w:lang w:val="fr-FR"/>
        </w:rPr>
        <w:t xml:space="preserve">Ainsi, le </w:t>
      </w:r>
      <w:r w:rsidR="007179AF" w:rsidRPr="002A1AE2">
        <w:rPr>
          <w:lang w:val="fr-FR"/>
        </w:rPr>
        <w:t>risque</w:t>
      </w:r>
      <w:r w:rsidR="00186A03" w:rsidRPr="002A1AE2">
        <w:rPr>
          <w:lang w:val="fr-FR"/>
        </w:rPr>
        <w:t xml:space="preserve"> de projection se trouve réduit</w:t>
      </w:r>
      <w:r w:rsidR="00186A03">
        <w:rPr>
          <w:lang w:val="fr-FR"/>
        </w:rPr>
        <w:t xml:space="preserve"> </w:t>
      </w:r>
      <w:r w:rsidR="006D293F">
        <w:rPr>
          <w:lang w:val="fr-FR"/>
        </w:rPr>
        <w:t xml:space="preserve">: la comparaison des textes fait apparaître des motifs qui constituent l’univers personnel d’un(e) auteur(e). </w:t>
      </w:r>
      <w:r w:rsidRPr="00582E2E">
        <w:rPr>
          <w:lang w:val="fr-FR"/>
        </w:rPr>
        <w:t xml:space="preserve">Par extrapolation, nous proposons </w:t>
      </w:r>
      <w:r w:rsidR="00A95E1F" w:rsidRPr="00582E2E">
        <w:rPr>
          <w:lang w:val="fr-FR"/>
        </w:rPr>
        <w:t xml:space="preserve">donc </w:t>
      </w:r>
      <w:r w:rsidRPr="00582E2E">
        <w:rPr>
          <w:lang w:val="fr-FR"/>
        </w:rPr>
        <w:t xml:space="preserve">d’examiner d’autres articles publiés par ledit/ladite auteur(e), de même que </w:t>
      </w:r>
      <w:r w:rsidR="00D83156" w:rsidRPr="00582E2E">
        <w:rPr>
          <w:lang w:val="fr-FR"/>
        </w:rPr>
        <w:t xml:space="preserve">par divers </w:t>
      </w:r>
      <w:r w:rsidRPr="00582E2E">
        <w:rPr>
          <w:lang w:val="fr-FR"/>
        </w:rPr>
        <w:t>chercheurs/chercheuses.</w:t>
      </w:r>
    </w:p>
    <w:p w14:paraId="10F3C2C3" w14:textId="684C77F6" w:rsidR="003C6179" w:rsidRPr="00582E2E" w:rsidRDefault="003C6179" w:rsidP="006C225E">
      <w:pPr>
        <w:pStyle w:val="Heading3"/>
        <w:numPr>
          <w:ilvl w:val="1"/>
          <w:numId w:val="26"/>
        </w:numPr>
        <w:rPr>
          <w:lang w:val="fr-FR"/>
        </w:rPr>
      </w:pPr>
      <w:bookmarkStart w:id="19" w:name="_Toc7112069"/>
      <w:r w:rsidRPr="00582E2E">
        <w:rPr>
          <w:lang w:val="fr-FR"/>
        </w:rPr>
        <w:t>Le lien entre les narratrices et les personnages : le vécu des auteures dans les romans</w:t>
      </w:r>
      <w:bookmarkEnd w:id="19"/>
    </w:p>
    <w:p w14:paraId="7283657D" w14:textId="66022E9F" w:rsidR="003C6179" w:rsidRPr="000C3B58" w:rsidRDefault="003C6179" w:rsidP="0091692F">
      <w:pPr>
        <w:spacing w:after="200" w:line="360" w:lineRule="auto"/>
        <w:ind w:firstLine="210"/>
        <w:jc w:val="both"/>
        <w:rPr>
          <w:iCs/>
          <w:lang w:val="fr-FR"/>
        </w:rPr>
      </w:pPr>
      <w:r w:rsidRPr="00582E2E">
        <w:rPr>
          <w:lang w:val="fr-FR"/>
        </w:rPr>
        <w:t xml:space="preserve">Le rapport entre la narratrice et les auteures varie d’un roman à un autre. En effet, dans le premier roman de notre corpus, </w:t>
      </w:r>
      <w:r w:rsidRPr="00582E2E">
        <w:rPr>
          <w:i/>
          <w:lang w:val="fr-FR"/>
        </w:rPr>
        <w:t>Une si longue lettre</w:t>
      </w:r>
      <w:r w:rsidRPr="00582E2E">
        <w:rPr>
          <w:lang w:val="fr-FR"/>
        </w:rPr>
        <w:t xml:space="preserve">, </w:t>
      </w:r>
      <w:r w:rsidR="00A95E1F" w:rsidRPr="00582E2E">
        <w:rPr>
          <w:lang w:val="fr-FR"/>
        </w:rPr>
        <w:t>l</w:t>
      </w:r>
      <w:r w:rsidR="005A7091" w:rsidRPr="00582E2E">
        <w:rPr>
          <w:lang w:val="fr-FR"/>
        </w:rPr>
        <w:t>e repérage d’</w:t>
      </w:r>
      <w:r w:rsidRPr="00582E2E">
        <w:rPr>
          <w:lang w:val="fr-FR"/>
        </w:rPr>
        <w:t xml:space="preserve">une corrélation entre la vie de l’auteure et celle de la narratrice du roman s’avère plus évident que dans les deux autres. Des similitudes émergent autant au niveau familial, scolaire qu’intellectuel. L’engagement politique de Ramatoulaye et ses positions tranchées </w:t>
      </w:r>
      <w:r w:rsidR="00AC5D23">
        <w:rPr>
          <w:lang w:val="fr-FR"/>
        </w:rPr>
        <w:t>au sujet du</w:t>
      </w:r>
      <w:r w:rsidRPr="00582E2E">
        <w:rPr>
          <w:lang w:val="fr-FR"/>
        </w:rPr>
        <w:t xml:space="preserve"> dro</w:t>
      </w:r>
      <w:r w:rsidR="00AC5D23">
        <w:rPr>
          <w:lang w:val="fr-FR"/>
        </w:rPr>
        <w:t>it</w:t>
      </w:r>
      <w:r w:rsidRPr="00582E2E">
        <w:rPr>
          <w:lang w:val="fr-FR"/>
        </w:rPr>
        <w:t xml:space="preserve"> des femmes convergent avec les points de vue de </w:t>
      </w:r>
      <w:r w:rsidR="00C23C95">
        <w:rPr>
          <w:lang w:val="fr-FR"/>
        </w:rPr>
        <w:t xml:space="preserve">Mariama </w:t>
      </w:r>
      <w:r w:rsidRPr="00582E2E">
        <w:rPr>
          <w:lang w:val="fr-FR"/>
        </w:rPr>
        <w:t>Bâ pour la cause féminine, notamment la lutte contre la polygamie, pour le droit des femmes à la représentation politique et pour l’accès à l’éducation. La préoccupation de Ramatoulaye pour l’ouverture de la politique aux femmes se manifeste lorsqu’elle demande par exemple à Daouda Dieng : « Quand la société éduquée arrivera-t-elle à se déterminer</w:t>
      </w:r>
      <w:r w:rsidR="0041780F" w:rsidRPr="00582E2E">
        <w:rPr>
          <w:lang w:val="fr-FR"/>
        </w:rPr>
        <w:t xml:space="preserve"> non</w:t>
      </w:r>
      <w:r w:rsidRPr="00582E2E">
        <w:rPr>
          <w:lang w:val="fr-FR"/>
        </w:rPr>
        <w:t xml:space="preserve"> en fonction du sexe, mais des critères de valeur? » (</w:t>
      </w:r>
      <w:r w:rsidR="004239AC" w:rsidRPr="004239AC">
        <w:rPr>
          <w:i/>
          <w:lang w:val="fr-FR"/>
        </w:rPr>
        <w:t>USL</w:t>
      </w:r>
      <w:r w:rsidRPr="00582E2E">
        <w:rPr>
          <w:lang w:val="fr-FR"/>
        </w:rPr>
        <w:t xml:space="preserve">, 116). </w:t>
      </w:r>
      <w:r w:rsidR="005A7091" w:rsidRPr="00582E2E">
        <w:rPr>
          <w:lang w:val="fr-FR"/>
        </w:rPr>
        <w:t>De fait, l</w:t>
      </w:r>
      <w:r w:rsidRPr="00582E2E">
        <w:rPr>
          <w:lang w:val="fr-FR"/>
        </w:rPr>
        <w:t xml:space="preserve">es prises de position de la narratrice de ce roman convergent parfaitement avec la participation associative de l’auteure </w:t>
      </w:r>
      <w:r w:rsidR="00505044" w:rsidRPr="00582E2E">
        <w:rPr>
          <w:lang w:val="fr-FR"/>
        </w:rPr>
        <w:t>et</w:t>
      </w:r>
      <w:r w:rsidRPr="00582E2E">
        <w:rPr>
          <w:lang w:val="fr-FR"/>
        </w:rPr>
        <w:t xml:space="preserve"> le traitement de ces problématiques dans son deuxième roman </w:t>
      </w:r>
      <w:r w:rsidR="000C3B58">
        <w:rPr>
          <w:i/>
          <w:lang w:val="fr-FR"/>
        </w:rPr>
        <w:t>Un c</w:t>
      </w:r>
      <w:r w:rsidR="00815523" w:rsidRPr="00582E2E">
        <w:rPr>
          <w:i/>
          <w:lang w:val="fr-FR"/>
        </w:rPr>
        <w:t>hant écarlate</w:t>
      </w:r>
      <w:r w:rsidR="00815523" w:rsidRPr="00582E2E">
        <w:rPr>
          <w:rStyle w:val="FootnoteReference"/>
          <w:i/>
          <w:lang w:val="fr-FR"/>
        </w:rPr>
        <w:footnoteReference w:id="3"/>
      </w:r>
      <w:r w:rsidRPr="00582E2E">
        <w:rPr>
          <w:lang w:val="fr-FR"/>
        </w:rPr>
        <w:t xml:space="preserve">. Dans une interview publiée par le magazine </w:t>
      </w:r>
      <w:r w:rsidRPr="007B71A7">
        <w:rPr>
          <w:i/>
          <w:lang w:val="fr-FR"/>
        </w:rPr>
        <w:t>Amina</w:t>
      </w:r>
      <w:r w:rsidRPr="00582E2E">
        <w:rPr>
          <w:lang w:val="fr-FR"/>
        </w:rPr>
        <w:t>,</w:t>
      </w:r>
      <w:r w:rsidR="00C23C95">
        <w:rPr>
          <w:lang w:val="fr-FR"/>
        </w:rPr>
        <w:t xml:space="preserve"> Mariama</w:t>
      </w:r>
      <w:r w:rsidRPr="00582E2E">
        <w:rPr>
          <w:lang w:val="fr-FR"/>
        </w:rPr>
        <w:t xml:space="preserve"> Bâ confie être active dans trois associations dont l’Amicale Germaine LeGoff, </w:t>
      </w:r>
      <w:bookmarkStart w:id="20" w:name="top"/>
      <w:r w:rsidRPr="000C3B58">
        <w:rPr>
          <w:iCs/>
          <w:lang w:val="fr-FR"/>
        </w:rPr>
        <w:t>Soroptimiste International</w:t>
      </w:r>
      <w:bookmarkEnd w:id="20"/>
      <w:r w:rsidRPr="000C3B58">
        <w:rPr>
          <w:iCs/>
          <w:lang w:val="fr-FR"/>
        </w:rPr>
        <w:t>, Le club de Dakar et Le Cercle Fémina</w:t>
      </w:r>
      <w:r w:rsidRPr="000C3B58">
        <w:rPr>
          <w:rStyle w:val="FootnoteReference"/>
          <w:iCs/>
          <w:lang w:val="fr-FR"/>
        </w:rPr>
        <w:footnoteReference w:id="4"/>
      </w:r>
      <w:r w:rsidRPr="000C3B58">
        <w:rPr>
          <w:iCs/>
          <w:lang w:val="fr-FR"/>
        </w:rPr>
        <w:t>.</w:t>
      </w:r>
    </w:p>
    <w:p w14:paraId="35D96485" w14:textId="39DFA782" w:rsidR="003C6179" w:rsidRPr="00582E2E" w:rsidRDefault="003C6179" w:rsidP="00807215">
      <w:pPr>
        <w:pStyle w:val="NormalWeb"/>
        <w:spacing w:before="0" w:beforeAutospacing="0" w:after="200" w:afterAutospacing="0" w:line="360" w:lineRule="auto"/>
        <w:ind w:firstLine="210"/>
        <w:jc w:val="both"/>
        <w:rPr>
          <w:iCs/>
          <w:lang w:val="fr-FR"/>
        </w:rPr>
      </w:pPr>
      <w:r w:rsidRPr="00582E2E">
        <w:rPr>
          <w:lang w:val="fr-FR"/>
        </w:rPr>
        <w:t xml:space="preserve">La similarité entre la narratrice et l’auteure se retrouve aussi dans leurs convictions personnelles. </w:t>
      </w:r>
      <w:r w:rsidR="00C23C95">
        <w:rPr>
          <w:lang w:val="fr-FR"/>
        </w:rPr>
        <w:t>Mariama</w:t>
      </w:r>
      <w:r w:rsidR="00C23C95" w:rsidRPr="00582E2E">
        <w:rPr>
          <w:iCs/>
          <w:lang w:val="fr-FR"/>
        </w:rPr>
        <w:t xml:space="preserve"> </w:t>
      </w:r>
      <w:r w:rsidRPr="00582E2E">
        <w:rPr>
          <w:iCs/>
          <w:lang w:val="fr-FR"/>
        </w:rPr>
        <w:t xml:space="preserve">Bâ, comme Ramatoulaye, est coincée entre la modernité et la tradition </w:t>
      </w:r>
      <w:r w:rsidRPr="00582E2E">
        <w:rPr>
          <w:rFonts w:eastAsiaTheme="minorHAnsi"/>
          <w:lang w:val="fr-FR" w:eastAsia="en-US"/>
        </w:rPr>
        <w:t>(</w:t>
      </w:r>
      <w:r w:rsidRPr="00582E2E">
        <w:rPr>
          <w:lang w:val="fr-FR"/>
        </w:rPr>
        <w:t>Pushpa Naidu Parekh, et Siga Fatima Jagne</w:t>
      </w:r>
      <w:r w:rsidRPr="00582E2E">
        <w:rPr>
          <w:rFonts w:eastAsiaTheme="minorHAnsi"/>
          <w:lang w:val="fr-FR" w:eastAsia="en-US"/>
        </w:rPr>
        <w:t xml:space="preserve"> 2008 : 61)</w:t>
      </w:r>
      <w:r w:rsidRPr="00582E2E">
        <w:rPr>
          <w:iCs/>
          <w:lang w:val="fr-FR"/>
        </w:rPr>
        <w:t>.</w:t>
      </w:r>
      <w:r w:rsidRPr="00582E2E">
        <w:rPr>
          <w:i/>
          <w:iCs/>
          <w:lang w:val="fr-FR"/>
        </w:rPr>
        <w:t xml:space="preserve"> </w:t>
      </w:r>
      <w:r w:rsidRPr="00582E2E">
        <w:rPr>
          <w:iCs/>
          <w:lang w:val="fr-FR"/>
        </w:rPr>
        <w:t xml:space="preserve">Les valeurs qu’elle défend sont celles de l’« enracinement dans nos valeurs traditionnelles propres », dans ce que nous avons de bien et de beau, et </w:t>
      </w:r>
      <w:r w:rsidR="005A7091" w:rsidRPr="00582E2E">
        <w:rPr>
          <w:iCs/>
          <w:lang w:val="fr-FR"/>
        </w:rPr>
        <w:t xml:space="preserve">dans </w:t>
      </w:r>
      <w:r w:rsidRPr="00582E2E">
        <w:rPr>
          <w:iCs/>
          <w:lang w:val="fr-FR"/>
        </w:rPr>
        <w:t>l’« ouverture aux autres cultures », à la culture universelle »</w:t>
      </w:r>
      <w:r w:rsidRPr="00582E2E">
        <w:rPr>
          <w:rStyle w:val="FootnoteReference"/>
          <w:iCs/>
          <w:lang w:val="fr-FR"/>
        </w:rPr>
        <w:footnoteReference w:id="5"/>
      </w:r>
      <w:r w:rsidRPr="00582E2E">
        <w:rPr>
          <w:iCs/>
          <w:lang w:val="fr-FR"/>
        </w:rPr>
        <w:t xml:space="preserve">. Elle embrasse </w:t>
      </w:r>
      <w:r w:rsidR="005A7091" w:rsidRPr="00582E2E">
        <w:rPr>
          <w:iCs/>
          <w:lang w:val="fr-FR"/>
        </w:rPr>
        <w:t>autant</w:t>
      </w:r>
      <w:r w:rsidRPr="00582E2E">
        <w:rPr>
          <w:iCs/>
          <w:lang w:val="fr-FR"/>
        </w:rPr>
        <w:t xml:space="preserve"> les valeurs sociales africaines </w:t>
      </w:r>
      <w:r w:rsidR="005A7091" w:rsidRPr="00582E2E">
        <w:rPr>
          <w:iCs/>
          <w:lang w:val="fr-FR"/>
        </w:rPr>
        <w:t xml:space="preserve">que </w:t>
      </w:r>
      <w:r w:rsidRPr="00582E2E">
        <w:rPr>
          <w:iCs/>
          <w:lang w:val="fr-FR"/>
        </w:rPr>
        <w:t>celle</w:t>
      </w:r>
      <w:r w:rsidR="00505044" w:rsidRPr="00582E2E">
        <w:rPr>
          <w:iCs/>
          <w:lang w:val="fr-FR"/>
        </w:rPr>
        <w:t>s</w:t>
      </w:r>
      <w:r w:rsidRPr="00582E2E">
        <w:rPr>
          <w:iCs/>
          <w:lang w:val="fr-FR"/>
        </w:rPr>
        <w:t xml:space="preserve"> de l’autre, acquises à travers l’école. Cette </w:t>
      </w:r>
      <w:r w:rsidR="005A7091" w:rsidRPr="00582E2E">
        <w:rPr>
          <w:iCs/>
          <w:lang w:val="fr-FR"/>
        </w:rPr>
        <w:t xml:space="preserve">double </w:t>
      </w:r>
      <w:r w:rsidRPr="00582E2E">
        <w:rPr>
          <w:iCs/>
          <w:lang w:val="fr-FR"/>
        </w:rPr>
        <w:t>attitude de l’auteure s’explique par le contexte dans lequel elle a grandi. En effet,</w:t>
      </w:r>
      <w:r w:rsidR="00C23C95">
        <w:rPr>
          <w:iCs/>
          <w:lang w:val="fr-FR"/>
        </w:rPr>
        <w:t xml:space="preserve"> </w:t>
      </w:r>
      <w:r w:rsidR="00C23C95">
        <w:rPr>
          <w:lang w:val="fr-FR"/>
        </w:rPr>
        <w:t>Mariama</w:t>
      </w:r>
      <w:r w:rsidRPr="00582E2E">
        <w:rPr>
          <w:iCs/>
          <w:lang w:val="fr-FR"/>
        </w:rPr>
        <w:t xml:space="preserve"> Bâ a </w:t>
      </w:r>
      <w:r w:rsidR="005A7091" w:rsidRPr="00582E2E">
        <w:rPr>
          <w:iCs/>
          <w:lang w:val="fr-FR"/>
        </w:rPr>
        <w:t xml:space="preserve">simultanément fréquenté </w:t>
      </w:r>
      <w:r w:rsidRPr="00582E2E">
        <w:rPr>
          <w:iCs/>
          <w:lang w:val="fr-FR"/>
        </w:rPr>
        <w:t>l’école cor</w:t>
      </w:r>
      <w:r w:rsidR="00886FE9">
        <w:rPr>
          <w:iCs/>
          <w:lang w:val="fr-FR"/>
        </w:rPr>
        <w:t>anique et l’école occidentale. À</w:t>
      </w:r>
      <w:r w:rsidRPr="00582E2E">
        <w:rPr>
          <w:iCs/>
          <w:lang w:val="fr-FR"/>
        </w:rPr>
        <w:t xml:space="preserve"> l’école occidentale, c’e</w:t>
      </w:r>
      <w:r w:rsidR="00E26BF4">
        <w:rPr>
          <w:iCs/>
          <w:lang w:val="fr-FR"/>
        </w:rPr>
        <w:t>st Mme LeGoff qui leur a appris</w:t>
      </w:r>
      <w:r w:rsidRPr="00582E2E">
        <w:rPr>
          <w:iCs/>
          <w:lang w:val="fr-FR"/>
        </w:rPr>
        <w:t xml:space="preserve"> à elle et à ses camarades à valoriser leur culture locale tout en s’ouvrant aux apports extérieurs. Aussi, dans le roman, Ramatoulaye</w:t>
      </w:r>
      <w:r w:rsidRPr="00582E2E">
        <w:rPr>
          <w:lang w:val="fr-FR"/>
        </w:rPr>
        <w:t xml:space="preserve"> témoigne-t-elle de la reconnaissance à cette dernière pour leur avoir appris à « élever [leur] vision du monde » (</w:t>
      </w:r>
      <w:r w:rsidR="004239AC" w:rsidRPr="004239AC">
        <w:rPr>
          <w:i/>
          <w:lang w:val="fr-FR"/>
        </w:rPr>
        <w:t>USL</w:t>
      </w:r>
      <w:r w:rsidRPr="00582E2E">
        <w:rPr>
          <w:lang w:val="fr-FR"/>
        </w:rPr>
        <w:t xml:space="preserve">, 38). </w:t>
      </w:r>
      <w:r w:rsidRPr="00582E2E">
        <w:rPr>
          <w:iCs/>
          <w:lang w:val="fr-FR"/>
        </w:rPr>
        <w:t>Plus concrètement cette attitude d’entre-deux se matérialise toutes les fois que la narratrice évoque son rapport à la religion tout en s’érigeant contre le statut des femmes dans la société sénégalaise.</w:t>
      </w:r>
    </w:p>
    <w:p w14:paraId="6FF222BF" w14:textId="4E95DBA9" w:rsidR="00FA7A5D" w:rsidRPr="00582E2E" w:rsidRDefault="003C6179" w:rsidP="00721A6C">
      <w:pPr>
        <w:pStyle w:val="NormalWeb"/>
        <w:spacing w:before="0" w:beforeAutospacing="0" w:after="200" w:afterAutospacing="0" w:line="360" w:lineRule="auto"/>
        <w:ind w:firstLine="210"/>
        <w:jc w:val="both"/>
        <w:rPr>
          <w:iCs/>
          <w:lang w:val="fr-FR"/>
        </w:rPr>
      </w:pPr>
      <w:r w:rsidRPr="00582E2E">
        <w:rPr>
          <w:iCs/>
          <w:lang w:val="fr-FR"/>
        </w:rPr>
        <w:t>Le conservatisme de</w:t>
      </w:r>
      <w:r w:rsidR="00C23C95">
        <w:rPr>
          <w:iCs/>
          <w:lang w:val="fr-FR"/>
        </w:rPr>
        <w:t xml:space="preserve"> </w:t>
      </w:r>
      <w:r w:rsidR="00C23C95">
        <w:rPr>
          <w:lang w:val="fr-FR"/>
        </w:rPr>
        <w:t>Mariama</w:t>
      </w:r>
      <w:r w:rsidRPr="00582E2E">
        <w:rPr>
          <w:iCs/>
          <w:lang w:val="fr-FR"/>
        </w:rPr>
        <w:t xml:space="preserve"> Bâ et de Ramatoulaye se comprend par le fait qu’elles ont toutes les deux </w:t>
      </w:r>
      <w:r w:rsidR="00D65D95" w:rsidRPr="00582E2E">
        <w:rPr>
          <w:iCs/>
          <w:lang w:val="fr-FR"/>
        </w:rPr>
        <w:t xml:space="preserve">reçu </w:t>
      </w:r>
      <w:r w:rsidRPr="00582E2E">
        <w:rPr>
          <w:iCs/>
          <w:lang w:val="fr-FR"/>
        </w:rPr>
        <w:t>une éducation traditionnelle et moderne, comme nous l’avons déjà fait remarquer. Pour illustrer cet entre-deux, nous nous proposons de comparer l’attitude de la narratrice et de l’auteure sur les questions de l’impact d’une ouverture au monde. En lisant l’</w:t>
      </w:r>
      <w:r w:rsidR="00350965">
        <w:rPr>
          <w:iCs/>
          <w:lang w:val="fr-FR"/>
        </w:rPr>
        <w:t>interview</w:t>
      </w:r>
      <w:r w:rsidRPr="00582E2E">
        <w:rPr>
          <w:iCs/>
          <w:lang w:val="fr-FR"/>
        </w:rPr>
        <w:t xml:space="preserve"> de </w:t>
      </w:r>
      <w:r w:rsidR="00C23C95">
        <w:rPr>
          <w:lang w:val="fr-FR"/>
        </w:rPr>
        <w:t>Mariama</w:t>
      </w:r>
      <w:r w:rsidR="00C23C95" w:rsidRPr="00582E2E">
        <w:rPr>
          <w:iCs/>
          <w:lang w:val="fr-FR"/>
        </w:rPr>
        <w:t xml:space="preserve"> </w:t>
      </w:r>
      <w:r w:rsidRPr="00582E2E">
        <w:rPr>
          <w:iCs/>
          <w:lang w:val="fr-FR"/>
        </w:rPr>
        <w:t xml:space="preserve">Bâ </w:t>
      </w:r>
      <w:r w:rsidR="00505044" w:rsidRPr="00582E2E">
        <w:rPr>
          <w:iCs/>
          <w:lang w:val="fr-FR"/>
        </w:rPr>
        <w:t>dans</w:t>
      </w:r>
      <w:r w:rsidRPr="00582E2E">
        <w:rPr>
          <w:iCs/>
          <w:lang w:val="fr-FR"/>
        </w:rPr>
        <w:t xml:space="preserve"> </w:t>
      </w:r>
      <w:r w:rsidRPr="00316F3D">
        <w:rPr>
          <w:i/>
          <w:iCs/>
          <w:lang w:val="fr-FR"/>
        </w:rPr>
        <w:t>Amina</w:t>
      </w:r>
      <w:r w:rsidRPr="00582E2E">
        <w:rPr>
          <w:iCs/>
          <w:lang w:val="fr-FR"/>
        </w:rPr>
        <w:t>, le lecteur</w:t>
      </w:r>
      <w:r w:rsidR="00316F3D">
        <w:rPr>
          <w:iCs/>
          <w:lang w:val="fr-FR"/>
        </w:rPr>
        <w:t>/la lectrice</w:t>
      </w:r>
      <w:r w:rsidRPr="00582E2E">
        <w:rPr>
          <w:iCs/>
          <w:lang w:val="fr-FR"/>
        </w:rPr>
        <w:t xml:space="preserve"> réalise que sa défense du droit des femmes ne tolère pas tout, ce qui correspond à l’attitude de Ramatoulaye qui, bien que critiquant le statut </w:t>
      </w:r>
      <w:r w:rsidR="00505044" w:rsidRPr="00582E2E">
        <w:rPr>
          <w:iCs/>
          <w:lang w:val="fr-FR"/>
        </w:rPr>
        <w:t>subalterne</w:t>
      </w:r>
      <w:r w:rsidRPr="00582E2E">
        <w:rPr>
          <w:iCs/>
          <w:lang w:val="fr-FR"/>
        </w:rPr>
        <w:t xml:space="preserve"> de </w:t>
      </w:r>
      <w:r w:rsidR="00505044" w:rsidRPr="00582E2E">
        <w:rPr>
          <w:iCs/>
          <w:lang w:val="fr-FR"/>
        </w:rPr>
        <w:t>l</w:t>
      </w:r>
      <w:r w:rsidRPr="00582E2E">
        <w:rPr>
          <w:iCs/>
          <w:lang w:val="fr-FR"/>
        </w:rPr>
        <w:t xml:space="preserve">a femme dans la société, la complicité des belles-mères, le système des castes, porte un regard critique sur le pantalon : </w:t>
      </w:r>
      <w:r w:rsidRPr="00227A0E">
        <w:rPr>
          <w:iCs/>
          <w:lang w:val="fr-FR"/>
        </w:rPr>
        <w:t>« je jugeais affreux le port du pantalon quand on n’a pas, dans la constitution, le relief peu excessif des Occidentales</w:t>
      </w:r>
      <w:r w:rsidR="000C53C4" w:rsidRPr="00227A0E">
        <w:rPr>
          <w:iCs/>
          <w:lang w:val="fr-FR"/>
        </w:rPr>
        <w:t xml:space="preserve"> »</w:t>
      </w:r>
      <w:r w:rsidRPr="00227A0E">
        <w:rPr>
          <w:iCs/>
          <w:lang w:val="fr-FR"/>
        </w:rPr>
        <w:t xml:space="preserve"> (</w:t>
      </w:r>
      <w:r w:rsidR="004239AC" w:rsidRPr="00227A0E">
        <w:rPr>
          <w:i/>
          <w:lang w:val="fr-FR"/>
        </w:rPr>
        <w:t>USL</w:t>
      </w:r>
      <w:r w:rsidRPr="00227A0E">
        <w:rPr>
          <w:iCs/>
          <w:lang w:val="fr-FR"/>
        </w:rPr>
        <w:t>, 142). Ernewein</w:t>
      </w:r>
      <w:r w:rsidRPr="00582E2E">
        <w:rPr>
          <w:iCs/>
          <w:lang w:val="fr-FR"/>
        </w:rPr>
        <w:t xml:space="preserve"> explique que, pour Ramatoulaye, le pantalon est le symbole d’une seconde vague de colonisation occidentale qui remet en question l’imag</w:t>
      </w:r>
      <w:r w:rsidR="00A92375" w:rsidRPr="00582E2E">
        <w:rPr>
          <w:iCs/>
          <w:lang w:val="fr-FR"/>
        </w:rPr>
        <w:t>inaire culturel local (</w:t>
      </w:r>
      <w:r w:rsidRPr="00582E2E">
        <w:rPr>
          <w:iCs/>
          <w:lang w:val="fr-FR"/>
        </w:rPr>
        <w:t>2016 : 20). Le pantalon vient donc ébranler les con</w:t>
      </w:r>
      <w:r w:rsidR="007A2459">
        <w:rPr>
          <w:iCs/>
          <w:lang w:val="fr-FR"/>
        </w:rPr>
        <w:t>victions d’une tradition</w:t>
      </w:r>
      <w:r w:rsidRPr="00582E2E">
        <w:rPr>
          <w:iCs/>
          <w:lang w:val="fr-FR"/>
        </w:rPr>
        <w:t>aliste frileuse d</w:t>
      </w:r>
      <w:r w:rsidR="00505044" w:rsidRPr="00582E2E">
        <w:rPr>
          <w:iCs/>
          <w:lang w:val="fr-FR"/>
        </w:rPr>
        <w:t>’une</w:t>
      </w:r>
      <w:r w:rsidR="00425718" w:rsidRPr="00582E2E">
        <w:rPr>
          <w:iCs/>
          <w:lang w:val="fr-FR"/>
        </w:rPr>
        <w:t xml:space="preserve"> </w:t>
      </w:r>
      <w:r w:rsidRPr="00582E2E">
        <w:rPr>
          <w:iCs/>
          <w:lang w:val="fr-FR"/>
        </w:rPr>
        <w:t>invasion occidentale qui met</w:t>
      </w:r>
      <w:r w:rsidR="00505044" w:rsidRPr="00582E2E">
        <w:rPr>
          <w:iCs/>
          <w:lang w:val="fr-FR"/>
        </w:rPr>
        <w:t>trait</w:t>
      </w:r>
      <w:r w:rsidRPr="00582E2E">
        <w:rPr>
          <w:iCs/>
          <w:lang w:val="fr-FR"/>
        </w:rPr>
        <w:t xml:space="preserve"> en danger la culture traditionnelle. </w:t>
      </w:r>
      <w:r w:rsidR="00C23C95">
        <w:rPr>
          <w:lang w:val="fr-FR"/>
        </w:rPr>
        <w:t>Mariama</w:t>
      </w:r>
      <w:r w:rsidR="00C23C95" w:rsidRPr="00582E2E">
        <w:rPr>
          <w:iCs/>
          <w:lang w:val="fr-FR"/>
        </w:rPr>
        <w:t xml:space="preserve"> </w:t>
      </w:r>
      <w:r w:rsidRPr="00582E2E">
        <w:rPr>
          <w:iCs/>
          <w:lang w:val="fr-FR"/>
        </w:rPr>
        <w:t>Bâ, tout comme sa narratrice</w:t>
      </w:r>
      <w:r w:rsidR="001A4E4C" w:rsidRPr="00582E2E">
        <w:rPr>
          <w:iCs/>
          <w:lang w:val="fr-FR"/>
        </w:rPr>
        <w:t>,</w:t>
      </w:r>
      <w:r w:rsidRPr="00582E2E">
        <w:rPr>
          <w:iCs/>
          <w:lang w:val="fr-FR"/>
        </w:rPr>
        <w:t xml:space="preserve"> préfère limiter l’ouverture sur le monde au </w:t>
      </w:r>
      <w:r w:rsidR="00505044" w:rsidRPr="00582E2E">
        <w:rPr>
          <w:iCs/>
          <w:lang w:val="fr-FR"/>
        </w:rPr>
        <w:t>risque de noyer</w:t>
      </w:r>
      <w:r w:rsidRPr="00582E2E">
        <w:rPr>
          <w:iCs/>
          <w:lang w:val="fr-FR"/>
        </w:rPr>
        <w:t xml:space="preserve"> sa </w:t>
      </w:r>
      <w:r w:rsidR="006131E2" w:rsidRPr="00582E2E">
        <w:rPr>
          <w:iCs/>
          <w:lang w:val="fr-FR"/>
        </w:rPr>
        <w:t>propre identité. Elle</w:t>
      </w:r>
      <w:r w:rsidRPr="00582E2E">
        <w:rPr>
          <w:iCs/>
          <w:lang w:val="fr-FR"/>
        </w:rPr>
        <w:t xml:space="preserve"> déclare, à cet effet, dans son interview accordée à </w:t>
      </w:r>
      <w:r w:rsidRPr="000B4F47">
        <w:rPr>
          <w:i/>
          <w:iCs/>
          <w:lang w:val="fr-FR"/>
        </w:rPr>
        <w:t>Amina</w:t>
      </w:r>
      <w:r w:rsidRPr="00582E2E">
        <w:rPr>
          <w:iCs/>
          <w:lang w:val="fr-FR"/>
        </w:rPr>
        <w:t xml:space="preserve"> :</w:t>
      </w:r>
    </w:p>
    <w:p w14:paraId="372BF0D3" w14:textId="71F74C53" w:rsidR="00FA7A5D" w:rsidRPr="00582E2E" w:rsidRDefault="003C6179" w:rsidP="00FA7A5D">
      <w:pPr>
        <w:pStyle w:val="NormalWeb"/>
        <w:spacing w:before="80" w:beforeAutospacing="0" w:after="160" w:afterAutospacing="0" w:line="240" w:lineRule="exact"/>
        <w:ind w:left="851" w:right="851"/>
        <w:jc w:val="both"/>
        <w:rPr>
          <w:sz w:val="20"/>
          <w:lang w:val="fr-FR"/>
        </w:rPr>
      </w:pPr>
      <w:r w:rsidRPr="00582E2E">
        <w:rPr>
          <w:iCs/>
          <w:sz w:val="20"/>
          <w:lang w:val="fr-FR"/>
        </w:rPr>
        <w:t>«</w:t>
      </w:r>
      <w:r w:rsidR="00F83E70">
        <w:rPr>
          <w:iCs/>
          <w:sz w:val="20"/>
          <w:lang w:val="fr-FR"/>
        </w:rPr>
        <w:t xml:space="preserve"> </w:t>
      </w:r>
      <w:r w:rsidRPr="00582E2E">
        <w:rPr>
          <w:sz w:val="20"/>
          <w:lang w:val="fr-FR"/>
        </w:rPr>
        <w:t>On assiste aujourd'hui à des remises en question apportées dans notre société par des violations extérieures. Ces violations extérieures remettent en cause le noyau auquel nous croyions dans le passé et qui faisait vraiment notre force. Il y a notamment les agressions matérielles, celles de la société de consommation qui font que les jeunes filles très tôt, veulent arriver à l'échelon extrême de la richesse: voiture, villa, prêt-à-porter etc... »</w:t>
      </w:r>
      <w:r w:rsidR="00505044" w:rsidRPr="00582E2E">
        <w:rPr>
          <w:sz w:val="20"/>
          <w:lang w:val="fr-FR"/>
        </w:rPr>
        <w:t xml:space="preserve"> </w:t>
      </w:r>
      <w:r w:rsidR="002A3EA5" w:rsidRPr="00582E2E">
        <w:rPr>
          <w:sz w:val="20"/>
          <w:lang w:val="fr-FR"/>
        </w:rPr>
        <w:t xml:space="preserve">(cf. interview </w:t>
      </w:r>
      <w:r w:rsidR="002A3EA5" w:rsidRPr="00F71C4F">
        <w:rPr>
          <w:i/>
          <w:sz w:val="20"/>
          <w:lang w:val="fr-FR"/>
        </w:rPr>
        <w:t>Amina</w:t>
      </w:r>
      <w:r w:rsidR="002A3EA5" w:rsidRPr="00582E2E">
        <w:rPr>
          <w:sz w:val="20"/>
          <w:lang w:val="fr-FR"/>
        </w:rPr>
        <w:t>)</w:t>
      </w:r>
      <w:r w:rsidR="00FB5B1E">
        <w:rPr>
          <w:sz w:val="20"/>
          <w:lang w:val="fr-FR"/>
        </w:rPr>
        <w:t>.</w:t>
      </w:r>
    </w:p>
    <w:p w14:paraId="2BC296CF" w14:textId="77777777" w:rsidR="003C6179" w:rsidRPr="00582E2E" w:rsidRDefault="003C6179" w:rsidP="00425718">
      <w:pPr>
        <w:pStyle w:val="NormalWeb"/>
        <w:spacing w:before="0" w:beforeAutospacing="0" w:after="200" w:afterAutospacing="0" w:line="360" w:lineRule="auto"/>
        <w:jc w:val="both"/>
        <w:rPr>
          <w:lang w:val="fr-FR"/>
        </w:rPr>
      </w:pPr>
      <w:r w:rsidRPr="00582E2E">
        <w:rPr>
          <w:lang w:val="fr-FR"/>
        </w:rPr>
        <w:t xml:space="preserve">Ainsi, pour les deux femmes, la culture sénégalaise </w:t>
      </w:r>
      <w:r w:rsidR="00505044" w:rsidRPr="00582E2E">
        <w:rPr>
          <w:lang w:val="fr-FR"/>
        </w:rPr>
        <w:t xml:space="preserve">devrait </w:t>
      </w:r>
      <w:r w:rsidRPr="00582E2E">
        <w:rPr>
          <w:lang w:val="fr-FR"/>
        </w:rPr>
        <w:t>a</w:t>
      </w:r>
      <w:r w:rsidR="00505044" w:rsidRPr="00582E2E">
        <w:rPr>
          <w:lang w:val="fr-FR"/>
        </w:rPr>
        <w:t>voir</w:t>
      </w:r>
      <w:r w:rsidRPr="00582E2E">
        <w:rPr>
          <w:lang w:val="fr-FR"/>
        </w:rPr>
        <w:t xml:space="preserve"> la primeur sur celle</w:t>
      </w:r>
      <w:r w:rsidR="00505044" w:rsidRPr="00582E2E">
        <w:rPr>
          <w:lang w:val="fr-FR"/>
        </w:rPr>
        <w:t>s</w:t>
      </w:r>
      <w:r w:rsidRPr="00582E2E">
        <w:rPr>
          <w:lang w:val="fr-FR"/>
        </w:rPr>
        <w:t xml:space="preserve"> venant d’ailleurs.</w:t>
      </w:r>
    </w:p>
    <w:p w14:paraId="632059F7" w14:textId="5F7B4A23" w:rsidR="003C6179" w:rsidRPr="00582E2E" w:rsidRDefault="003C6179" w:rsidP="00601095">
      <w:pPr>
        <w:spacing w:after="200" w:line="360" w:lineRule="auto"/>
        <w:ind w:firstLine="210"/>
        <w:jc w:val="both"/>
        <w:rPr>
          <w:lang w:val="fr-FR"/>
        </w:rPr>
      </w:pPr>
      <w:r w:rsidRPr="00582E2E">
        <w:rPr>
          <w:lang w:val="fr-FR"/>
        </w:rPr>
        <w:t xml:space="preserve">Nous pouvons aussi nous baser sur la croyance de Ramatoulaye et </w:t>
      </w:r>
      <w:r w:rsidR="00864BAB" w:rsidRPr="00582E2E">
        <w:rPr>
          <w:lang w:val="fr-FR"/>
        </w:rPr>
        <w:t>celle de</w:t>
      </w:r>
      <w:r w:rsidR="00C23C95">
        <w:rPr>
          <w:lang w:val="fr-FR"/>
        </w:rPr>
        <w:t xml:space="preserve"> Mariama</w:t>
      </w:r>
      <w:r w:rsidR="00864BAB" w:rsidRPr="00582E2E">
        <w:rPr>
          <w:lang w:val="fr-FR"/>
        </w:rPr>
        <w:t xml:space="preserve"> </w:t>
      </w:r>
      <w:r w:rsidRPr="00582E2E">
        <w:rPr>
          <w:lang w:val="fr-FR"/>
        </w:rPr>
        <w:t>Bâ pour affirmer que l’auteure s’inspire de sa personne pour construire sa narratrice. En effet, dans le texte, Ramatoulaye évoque sa foi et son respect des textes sacrés : «</w:t>
      </w:r>
      <w:r w:rsidR="008776BC">
        <w:rPr>
          <w:lang w:val="fr-FR"/>
        </w:rPr>
        <w:t xml:space="preserve"> </w:t>
      </w:r>
      <w:r w:rsidRPr="00582E2E">
        <w:rPr>
          <w:lang w:val="fr-FR"/>
        </w:rPr>
        <w:t>J’espère bien remplir mes charges. Mon cœur s’accorde aux exigences religieuses » (</w:t>
      </w:r>
      <w:r w:rsidRPr="004239AC">
        <w:rPr>
          <w:i/>
          <w:lang w:val="fr-FR"/>
        </w:rPr>
        <w:t>USL</w:t>
      </w:r>
      <w:r w:rsidRPr="00582E2E">
        <w:rPr>
          <w:lang w:val="fr-FR"/>
        </w:rPr>
        <w:t>, 25). Femme pieuse et pratiquante, soucieuse de bien se conformer aux exigences des traditions de sa société, elle a vécu une vie de réserve silencieuse pendant ses longues années de mariage avec Modou Fall. En fait, elle éprouve du mal à passer véritablement à l’action. Daouda Dieng, son ancien prétendant lui en fait d’ailleurs le reproche : « Même toi qui rouspètes, tu as préféré ton mari, ta classe, les enfants à la chose publique » (</w:t>
      </w:r>
      <w:r w:rsidR="004239AC" w:rsidRPr="004239AC">
        <w:rPr>
          <w:i/>
          <w:lang w:val="fr-FR"/>
        </w:rPr>
        <w:t>USL</w:t>
      </w:r>
      <w:r w:rsidRPr="00582E2E">
        <w:rPr>
          <w:lang w:val="fr-FR"/>
        </w:rPr>
        <w:t>, 117). En outre, elle se montre conciliante vis-à-vis de la tradition même en la critiquant, puisqu’elle affiche une attitude biaisée envers Binetou qu’elle considère comme une victime de la cupidité de sa mère : «</w:t>
      </w:r>
      <w:r w:rsidR="008776BC">
        <w:rPr>
          <w:lang w:val="fr-FR"/>
        </w:rPr>
        <w:t xml:space="preserve"> </w:t>
      </w:r>
      <w:r w:rsidRPr="00582E2E">
        <w:rPr>
          <w:lang w:val="fr-FR"/>
        </w:rPr>
        <w:t>Mais que peut une enfant devant une mère en furie, qui hurle sa faim et sa soif de vivre? » (</w:t>
      </w:r>
      <w:r w:rsidR="004239AC" w:rsidRPr="004239AC">
        <w:rPr>
          <w:i/>
          <w:lang w:val="fr-FR"/>
        </w:rPr>
        <w:t>USL</w:t>
      </w:r>
      <w:r w:rsidRPr="00582E2E">
        <w:rPr>
          <w:lang w:val="fr-FR"/>
        </w:rPr>
        <w:t>, 77).</w:t>
      </w:r>
    </w:p>
    <w:p w14:paraId="6B283F9B" w14:textId="571DC3F1" w:rsidR="003C6179" w:rsidRPr="00582E2E" w:rsidRDefault="003C6179" w:rsidP="00621CFA">
      <w:pPr>
        <w:spacing w:after="200" w:line="360" w:lineRule="auto"/>
        <w:ind w:firstLine="210"/>
        <w:jc w:val="both"/>
        <w:rPr>
          <w:lang w:val="fr-FR"/>
        </w:rPr>
      </w:pPr>
      <w:r w:rsidRPr="00582E2E">
        <w:rPr>
          <w:lang w:val="fr-FR"/>
        </w:rPr>
        <w:t xml:space="preserve">Tout comme </w:t>
      </w:r>
      <w:r w:rsidR="00505044" w:rsidRPr="00582E2E">
        <w:rPr>
          <w:lang w:val="fr-FR"/>
        </w:rPr>
        <w:t xml:space="preserve">chez </w:t>
      </w:r>
      <w:r w:rsidR="00C23C95">
        <w:rPr>
          <w:lang w:val="fr-FR"/>
        </w:rPr>
        <w:t>Mariama</w:t>
      </w:r>
      <w:r w:rsidR="00C23C95" w:rsidRPr="00582E2E">
        <w:rPr>
          <w:lang w:val="fr-FR"/>
        </w:rPr>
        <w:t xml:space="preserve"> </w:t>
      </w:r>
      <w:r w:rsidRPr="00582E2E">
        <w:rPr>
          <w:lang w:val="fr-FR"/>
        </w:rPr>
        <w:t xml:space="preserve">Bâ, on retrouve une narratrice à la première personne dans </w:t>
      </w:r>
      <w:r w:rsidRPr="00582E2E">
        <w:rPr>
          <w:i/>
          <w:lang w:val="fr-FR"/>
        </w:rPr>
        <w:t>Riwan ou le chemin de sable</w:t>
      </w:r>
      <w:r w:rsidRPr="00582E2E">
        <w:rPr>
          <w:lang w:val="fr-FR"/>
        </w:rPr>
        <w:t xml:space="preserve">. Par contre, chez </w:t>
      </w:r>
      <w:r w:rsidR="00EE07DB" w:rsidRPr="00582E2E">
        <w:rPr>
          <w:lang w:val="fr-FR"/>
        </w:rPr>
        <w:t xml:space="preserve">Ken </w:t>
      </w:r>
      <w:r w:rsidRPr="00582E2E">
        <w:rPr>
          <w:lang w:val="fr-FR"/>
        </w:rPr>
        <w:t xml:space="preserve">Bugul, la narratrice n’est pas nommée, ce qui donne un caractère encore plus réel au roman. Cependant, il est important de noter la difficulté de trouver des exemples de vécu de l’auteure pour corroborer la thèse du lien entre l’œuvre et </w:t>
      </w:r>
      <w:r w:rsidR="00B1673B" w:rsidRPr="00582E2E">
        <w:rPr>
          <w:lang w:val="fr-FR"/>
        </w:rPr>
        <w:t xml:space="preserve">Ken </w:t>
      </w:r>
      <w:r w:rsidRPr="00582E2E">
        <w:rPr>
          <w:lang w:val="fr-FR"/>
        </w:rPr>
        <w:t xml:space="preserve">Bugul. Afin d’établir ce lien, nous nous sommes appuyés sur le discours de la narratrice dans ce roman que nous avons comparé à d’autres sources scientifiques, des articles écrits sur </w:t>
      </w:r>
      <w:r w:rsidR="00C6682B" w:rsidRPr="00582E2E">
        <w:rPr>
          <w:lang w:val="fr-FR"/>
        </w:rPr>
        <w:t>Ken Bugul</w:t>
      </w:r>
      <w:r w:rsidRPr="00582E2E">
        <w:rPr>
          <w:lang w:val="fr-FR"/>
        </w:rPr>
        <w:t xml:space="preserve"> et sur ses romans.</w:t>
      </w:r>
    </w:p>
    <w:p w14:paraId="021D0636" w14:textId="553729C8" w:rsidR="003C6179" w:rsidRPr="00582E2E" w:rsidRDefault="003C6179" w:rsidP="00621CFA">
      <w:pPr>
        <w:spacing w:after="200" w:line="360" w:lineRule="auto"/>
        <w:ind w:firstLine="210"/>
        <w:jc w:val="both"/>
        <w:rPr>
          <w:lang w:val="fr-FR"/>
        </w:rPr>
      </w:pPr>
      <w:r w:rsidRPr="00582E2E">
        <w:rPr>
          <w:lang w:val="fr-FR"/>
        </w:rPr>
        <w:t xml:space="preserve">Ken Bugul se sert de son engagement pour la cause féministe et africaine pour construire </w:t>
      </w:r>
      <w:r w:rsidR="00313425" w:rsidRPr="00582E2E">
        <w:rPr>
          <w:lang w:val="fr-FR"/>
        </w:rPr>
        <w:t>des</w:t>
      </w:r>
      <w:r w:rsidRPr="00582E2E">
        <w:rPr>
          <w:lang w:val="fr-FR"/>
        </w:rPr>
        <w:t xml:space="preserve"> narratrices qui la représentent dans ses romans. C’est le cas dans </w:t>
      </w:r>
      <w:r w:rsidRPr="00582E2E">
        <w:rPr>
          <w:i/>
          <w:lang w:val="fr-FR"/>
        </w:rPr>
        <w:t>Le baobab fou</w:t>
      </w:r>
      <w:r w:rsidRPr="00582E2E">
        <w:rPr>
          <w:lang w:val="fr-FR"/>
        </w:rPr>
        <w:t xml:space="preserve"> et, dans </w:t>
      </w:r>
      <w:r w:rsidRPr="00582E2E">
        <w:rPr>
          <w:i/>
          <w:lang w:val="fr-FR"/>
        </w:rPr>
        <w:t>Cendres et braises</w:t>
      </w:r>
      <w:r w:rsidRPr="00582E2E">
        <w:rPr>
          <w:lang w:val="fr-FR"/>
        </w:rPr>
        <w:t>. Díaz Narbona note que la cause féministe et la quête identitaire qui se</w:t>
      </w:r>
      <w:r w:rsidR="00313425" w:rsidRPr="00582E2E">
        <w:rPr>
          <w:lang w:val="fr-FR"/>
        </w:rPr>
        <w:t xml:space="preserve">rvent à promouvoir </w:t>
      </w:r>
      <w:r w:rsidRPr="00582E2E">
        <w:rPr>
          <w:lang w:val="fr-FR"/>
        </w:rPr>
        <w:t>des</w:t>
      </w:r>
      <w:r w:rsidR="00EA4984">
        <w:rPr>
          <w:lang w:val="fr-FR"/>
        </w:rPr>
        <w:t xml:space="preserve"> valeurs africaines (1997 : 92)</w:t>
      </w:r>
      <w:r w:rsidRPr="00582E2E">
        <w:rPr>
          <w:lang w:val="fr-FR"/>
        </w:rPr>
        <w:t xml:space="preserve"> relient les narratrices à </w:t>
      </w:r>
      <w:r w:rsidR="005C5ABC" w:rsidRPr="00582E2E">
        <w:rPr>
          <w:lang w:val="fr-FR"/>
        </w:rPr>
        <w:t xml:space="preserve">Ken </w:t>
      </w:r>
      <w:r w:rsidRPr="00582E2E">
        <w:rPr>
          <w:lang w:val="fr-FR"/>
        </w:rPr>
        <w:t xml:space="preserve">Bugul. Cette </w:t>
      </w:r>
      <w:r w:rsidR="003C370C">
        <w:rPr>
          <w:lang w:val="fr-FR"/>
        </w:rPr>
        <w:t>affirmation de Díaz Narbona</w:t>
      </w:r>
      <w:r w:rsidRPr="00582E2E">
        <w:rPr>
          <w:lang w:val="fr-FR"/>
        </w:rPr>
        <w:t xml:space="preserve"> </w:t>
      </w:r>
      <w:r w:rsidR="003C370C">
        <w:rPr>
          <w:lang w:val="fr-FR"/>
        </w:rPr>
        <w:t>met en exergue</w:t>
      </w:r>
      <w:r w:rsidRPr="00582E2E">
        <w:rPr>
          <w:lang w:val="fr-FR"/>
        </w:rPr>
        <w:t xml:space="preserve"> </w:t>
      </w:r>
      <w:r w:rsidR="003C370C">
        <w:rPr>
          <w:lang w:val="fr-FR"/>
        </w:rPr>
        <w:t>l</w:t>
      </w:r>
      <w:r w:rsidR="00301F9D" w:rsidRPr="00582E2E">
        <w:rPr>
          <w:lang w:val="fr-FR"/>
        </w:rPr>
        <w:t xml:space="preserve">a recherche </w:t>
      </w:r>
      <w:r w:rsidRPr="00582E2E">
        <w:rPr>
          <w:lang w:val="fr-FR"/>
        </w:rPr>
        <w:t>d’un féminisme noir authentique</w:t>
      </w:r>
      <w:r w:rsidR="003C370C">
        <w:rPr>
          <w:lang w:val="fr-FR"/>
        </w:rPr>
        <w:t xml:space="preserve"> par Ken Bugul</w:t>
      </w:r>
      <w:r w:rsidRPr="00582E2E">
        <w:rPr>
          <w:lang w:val="fr-FR"/>
        </w:rPr>
        <w:t xml:space="preserve"> (Ernewein 2016 : 39). En effet, dans le roman, les questions </w:t>
      </w:r>
      <w:r w:rsidR="00301F9D" w:rsidRPr="00582E2E">
        <w:rPr>
          <w:lang w:val="fr-FR"/>
        </w:rPr>
        <w:t xml:space="preserve">que se pose </w:t>
      </w:r>
      <w:r w:rsidRPr="00582E2E">
        <w:rPr>
          <w:lang w:val="fr-FR"/>
        </w:rPr>
        <w:t>la narratrice</w:t>
      </w:r>
      <w:r w:rsidR="00301F9D" w:rsidRPr="00582E2E">
        <w:rPr>
          <w:lang w:val="fr-FR"/>
        </w:rPr>
        <w:t xml:space="preserve"> laissent penser qu’elle </w:t>
      </w:r>
      <w:r w:rsidR="00A91EB8" w:rsidRPr="00582E2E">
        <w:rPr>
          <w:lang w:val="fr-FR"/>
        </w:rPr>
        <w:t xml:space="preserve">conteste </w:t>
      </w:r>
      <w:r w:rsidRPr="00582E2E">
        <w:rPr>
          <w:lang w:val="fr-FR"/>
        </w:rPr>
        <w:t>les objectifs du féminisme occidental : « Et combien de fois j’avais joué au jeu de la jouissance, comme des milliers de femmes, qui, comme moi, jouaient aux femmes émancipées, aux femmes modernes</w:t>
      </w:r>
      <w:r w:rsidR="00BB0220">
        <w:rPr>
          <w:lang w:val="fr-FR"/>
        </w:rPr>
        <w:t xml:space="preserve"> </w:t>
      </w:r>
      <w:r w:rsidRPr="00582E2E">
        <w:rPr>
          <w:lang w:val="fr-FR"/>
        </w:rPr>
        <w:t>» (</w:t>
      </w:r>
      <w:r w:rsidR="00F70968" w:rsidRPr="00F70968">
        <w:rPr>
          <w:i/>
          <w:lang w:val="fr-FR"/>
        </w:rPr>
        <w:t>RCS</w:t>
      </w:r>
      <w:r w:rsidRPr="00582E2E">
        <w:rPr>
          <w:lang w:val="fr-FR"/>
        </w:rPr>
        <w:t xml:space="preserve">, 165). Ces questions sont les mêmes que </w:t>
      </w:r>
      <w:r w:rsidR="009E04A7" w:rsidRPr="00582E2E">
        <w:rPr>
          <w:lang w:val="fr-FR"/>
        </w:rPr>
        <w:t xml:space="preserve">celles que </w:t>
      </w:r>
      <w:r w:rsidR="00C6682B" w:rsidRPr="00582E2E">
        <w:rPr>
          <w:lang w:val="fr-FR"/>
        </w:rPr>
        <w:t xml:space="preserve">Ken Bugul </w:t>
      </w:r>
      <w:r w:rsidRPr="00582E2E">
        <w:rPr>
          <w:lang w:val="fr-FR"/>
        </w:rPr>
        <w:t>se pos</w:t>
      </w:r>
      <w:r w:rsidR="009E04A7" w:rsidRPr="00582E2E">
        <w:rPr>
          <w:lang w:val="fr-FR"/>
        </w:rPr>
        <w:t>e</w:t>
      </w:r>
      <w:r w:rsidRPr="00582E2E">
        <w:rPr>
          <w:lang w:val="fr-FR"/>
        </w:rPr>
        <w:t xml:space="preserve">. Nous le verrons dans la deuxième partie de cette </w:t>
      </w:r>
      <w:r w:rsidR="009E04A7" w:rsidRPr="00582E2E">
        <w:rPr>
          <w:lang w:val="fr-FR"/>
        </w:rPr>
        <w:t xml:space="preserve">analyse portant </w:t>
      </w:r>
      <w:r w:rsidRPr="00582E2E">
        <w:rPr>
          <w:lang w:val="fr-FR"/>
        </w:rPr>
        <w:t>sur les idées des deux entités littéraires.</w:t>
      </w:r>
    </w:p>
    <w:p w14:paraId="2E84047C" w14:textId="5615082C" w:rsidR="003C6179" w:rsidRPr="00582E2E" w:rsidRDefault="003C6179" w:rsidP="00CC78E6">
      <w:pPr>
        <w:spacing w:after="200" w:line="360" w:lineRule="auto"/>
        <w:ind w:firstLine="210"/>
        <w:jc w:val="both"/>
        <w:rPr>
          <w:lang w:val="fr-FR"/>
        </w:rPr>
      </w:pPr>
      <w:r w:rsidRPr="00582E2E">
        <w:rPr>
          <w:lang w:val="fr-FR"/>
        </w:rPr>
        <w:t xml:space="preserve">On peut faire un parallèle entre l’aliénation de la narratrice dans </w:t>
      </w:r>
      <w:r w:rsidRPr="00582E2E">
        <w:rPr>
          <w:i/>
          <w:lang w:val="fr-FR"/>
        </w:rPr>
        <w:t>Riwan ou le chemin de sable</w:t>
      </w:r>
      <w:r w:rsidRPr="00582E2E">
        <w:rPr>
          <w:lang w:val="fr-FR"/>
        </w:rPr>
        <w:t xml:space="preserve"> et le traumatisme que </w:t>
      </w:r>
      <w:r w:rsidR="00BC6548" w:rsidRPr="00582E2E">
        <w:rPr>
          <w:lang w:val="fr-FR"/>
        </w:rPr>
        <w:t xml:space="preserve">Ken </w:t>
      </w:r>
      <w:r w:rsidRPr="00582E2E">
        <w:rPr>
          <w:lang w:val="fr-FR"/>
        </w:rPr>
        <w:t xml:space="preserve">Bugul a vécu pendant son séjour en Europe. En effet, dans son article sur un autre roman de </w:t>
      </w:r>
      <w:r w:rsidR="00C6682B" w:rsidRPr="00582E2E">
        <w:rPr>
          <w:lang w:val="fr-FR"/>
        </w:rPr>
        <w:t>Ken Bugul</w:t>
      </w:r>
      <w:r w:rsidRPr="00582E2E">
        <w:rPr>
          <w:lang w:val="fr-FR"/>
        </w:rPr>
        <w:t xml:space="preserve"> nommé </w:t>
      </w:r>
      <w:r w:rsidRPr="00582E2E">
        <w:rPr>
          <w:i/>
          <w:lang w:val="fr-FR"/>
        </w:rPr>
        <w:t>Le baobab fou</w:t>
      </w:r>
      <w:r w:rsidRPr="00582E2E">
        <w:rPr>
          <w:lang w:val="fr-FR"/>
        </w:rPr>
        <w:t>, jugé autobiographique</w:t>
      </w:r>
      <w:r w:rsidRPr="00582E2E">
        <w:rPr>
          <w:rStyle w:val="FootnoteReference"/>
          <w:lang w:val="fr-FR"/>
        </w:rPr>
        <w:footnoteReference w:id="6"/>
      </w:r>
      <w:r w:rsidRPr="00582E2E">
        <w:rPr>
          <w:lang w:val="fr-FR"/>
        </w:rPr>
        <w:t xml:space="preserve">, d’Alméida revient sur l’aliénation de la narratrice/auteure. Elle relie les causes de l’aliénation de </w:t>
      </w:r>
      <w:r w:rsidR="006C0460">
        <w:rPr>
          <w:lang w:val="fr-FR"/>
        </w:rPr>
        <w:t>l’auteure</w:t>
      </w:r>
      <w:r w:rsidRPr="00582E2E">
        <w:rPr>
          <w:lang w:val="fr-FR"/>
        </w:rPr>
        <w:t xml:space="preserve"> au rejet init</w:t>
      </w:r>
      <w:r w:rsidR="008411D2">
        <w:rPr>
          <w:lang w:val="fr-FR"/>
        </w:rPr>
        <w:t>ial de son village natal, Gouye </w:t>
      </w:r>
      <w:r w:rsidRPr="00582E2E">
        <w:rPr>
          <w:lang w:val="fr-FR"/>
        </w:rPr>
        <w:t xml:space="preserve">(d’Alméida 1994 : 54). Grâce à sa réussite à l’école coloniale française, </w:t>
      </w:r>
      <w:r w:rsidR="00BC6548" w:rsidRPr="00582E2E">
        <w:rPr>
          <w:lang w:val="fr-FR"/>
        </w:rPr>
        <w:t>Ken Bugul</w:t>
      </w:r>
      <w:r w:rsidRPr="00582E2E">
        <w:rPr>
          <w:lang w:val="fr-FR"/>
        </w:rPr>
        <w:t xml:space="preserve"> obtient une bourse qui lui permet de poursuivre ses études en Belgique. Malheureusement, le racisme qu’elle y vit la pousse à se tourner vers ses origines, ce qui la ramène dans son village natal (d’Almeida 1994 : 44). Dans </w:t>
      </w:r>
      <w:r w:rsidRPr="00582E2E">
        <w:rPr>
          <w:i/>
          <w:lang w:val="fr-FR"/>
        </w:rPr>
        <w:t>Riwan ou le chemin de sable</w:t>
      </w:r>
      <w:r w:rsidRPr="00582E2E">
        <w:rPr>
          <w:lang w:val="fr-FR"/>
        </w:rPr>
        <w:t xml:space="preserve">, la narratrice traverse également </w:t>
      </w:r>
      <w:r w:rsidR="009E04A7" w:rsidRPr="00582E2E">
        <w:rPr>
          <w:lang w:val="fr-FR"/>
        </w:rPr>
        <w:t>d</w:t>
      </w:r>
      <w:r w:rsidRPr="00582E2E">
        <w:rPr>
          <w:lang w:val="fr-FR"/>
        </w:rPr>
        <w:t xml:space="preserve">es troubles </w:t>
      </w:r>
      <w:r w:rsidR="009E04A7" w:rsidRPr="00582E2E">
        <w:rPr>
          <w:lang w:val="fr-FR"/>
        </w:rPr>
        <w:t>similaires</w:t>
      </w:r>
      <w:r w:rsidRPr="00582E2E">
        <w:rPr>
          <w:lang w:val="fr-FR"/>
        </w:rPr>
        <w:t>. Après un séjour en Europe, elle revient psychologiquement affectée dans son village natal. E</w:t>
      </w:r>
      <w:r w:rsidR="00FC2F79">
        <w:rPr>
          <w:lang w:val="fr-FR"/>
        </w:rPr>
        <w:t>xpliquant cet état de fait par</w:t>
      </w:r>
      <w:r w:rsidRPr="00582E2E">
        <w:rPr>
          <w:lang w:val="fr-FR"/>
        </w:rPr>
        <w:t xml:space="preserve"> un éloignement de la culture locale, toutes les deux se prononcent en faveur de la valorisation des cultures africaines.</w:t>
      </w:r>
    </w:p>
    <w:p w14:paraId="19ACCBBD" w14:textId="1C96E5AE" w:rsidR="003C6179" w:rsidRPr="00582E2E" w:rsidRDefault="003C6179" w:rsidP="0006727C">
      <w:pPr>
        <w:spacing w:after="200" w:line="360" w:lineRule="auto"/>
        <w:ind w:firstLine="210"/>
        <w:jc w:val="both"/>
        <w:rPr>
          <w:lang w:val="fr-FR"/>
        </w:rPr>
      </w:pPr>
      <w:r w:rsidRPr="00582E2E">
        <w:rPr>
          <w:lang w:val="fr-FR"/>
        </w:rPr>
        <w:t xml:space="preserve">En recherchant les éléments du vécu dans les romans de </w:t>
      </w:r>
      <w:r w:rsidR="00C23C95">
        <w:rPr>
          <w:lang w:val="fr-FR"/>
        </w:rPr>
        <w:t>Mariama</w:t>
      </w:r>
      <w:r w:rsidR="00C23C95" w:rsidRPr="00582E2E">
        <w:rPr>
          <w:lang w:val="fr-FR"/>
        </w:rPr>
        <w:t xml:space="preserve"> </w:t>
      </w:r>
      <w:r w:rsidRPr="00582E2E">
        <w:rPr>
          <w:lang w:val="fr-FR"/>
        </w:rPr>
        <w:t xml:space="preserve">Bâ et de </w:t>
      </w:r>
      <w:r w:rsidR="003F393E" w:rsidRPr="00582E2E">
        <w:rPr>
          <w:lang w:val="fr-FR"/>
        </w:rPr>
        <w:t>Ken Bugul</w:t>
      </w:r>
      <w:r w:rsidRPr="00582E2E">
        <w:rPr>
          <w:lang w:val="fr-FR"/>
        </w:rPr>
        <w:t xml:space="preserve">, nous avons constaté que leur expérience personnelle aide à façonner leurs narratrices. Chez </w:t>
      </w:r>
      <w:r w:rsidR="00C23C95">
        <w:rPr>
          <w:lang w:val="fr-FR"/>
        </w:rPr>
        <w:t>Mariama</w:t>
      </w:r>
      <w:r w:rsidR="00C23C95" w:rsidRPr="00582E2E">
        <w:rPr>
          <w:lang w:val="fr-FR"/>
        </w:rPr>
        <w:t xml:space="preserve"> </w:t>
      </w:r>
      <w:r w:rsidRPr="00582E2E">
        <w:rPr>
          <w:lang w:val="fr-FR"/>
        </w:rPr>
        <w:t>Bâ, les exemples liés à sa vie p</w:t>
      </w:r>
      <w:r w:rsidR="00A91EB8" w:rsidRPr="00582E2E">
        <w:rPr>
          <w:lang w:val="fr-FR"/>
        </w:rPr>
        <w:t>rivée</w:t>
      </w:r>
      <w:r w:rsidRPr="00582E2E">
        <w:rPr>
          <w:lang w:val="fr-FR"/>
        </w:rPr>
        <w:t xml:space="preserve"> s</w:t>
      </w:r>
      <w:r w:rsidR="00A91EB8" w:rsidRPr="00582E2E">
        <w:rPr>
          <w:lang w:val="fr-FR"/>
        </w:rPr>
        <w:t>’avèrent</w:t>
      </w:r>
      <w:r w:rsidRPr="00582E2E">
        <w:rPr>
          <w:lang w:val="fr-FR"/>
        </w:rPr>
        <w:t xml:space="preserve"> plus personnels que chez </w:t>
      </w:r>
      <w:r w:rsidR="003F393E" w:rsidRPr="00582E2E">
        <w:rPr>
          <w:lang w:val="fr-FR"/>
        </w:rPr>
        <w:t>Ken Bugul</w:t>
      </w:r>
      <w:r w:rsidRPr="00582E2E">
        <w:rPr>
          <w:lang w:val="fr-FR"/>
        </w:rPr>
        <w:t>. En effet</w:t>
      </w:r>
      <w:r w:rsidR="002012DC">
        <w:rPr>
          <w:lang w:val="fr-FR"/>
        </w:rPr>
        <w:t xml:space="preserve">, chez </w:t>
      </w:r>
      <w:r w:rsidR="00C23C95">
        <w:rPr>
          <w:lang w:val="fr-FR"/>
        </w:rPr>
        <w:t xml:space="preserve">Mariama </w:t>
      </w:r>
      <w:r w:rsidR="002012DC">
        <w:rPr>
          <w:lang w:val="fr-FR"/>
        </w:rPr>
        <w:t>Bâ, la cellule familiale et</w:t>
      </w:r>
      <w:r w:rsidRPr="00582E2E">
        <w:rPr>
          <w:lang w:val="fr-FR"/>
        </w:rPr>
        <w:t xml:space="preserve"> </w:t>
      </w:r>
      <w:r w:rsidR="009E04A7" w:rsidRPr="00582E2E">
        <w:rPr>
          <w:lang w:val="fr-FR"/>
        </w:rPr>
        <w:t xml:space="preserve">l’expérience </w:t>
      </w:r>
      <w:r w:rsidRPr="00582E2E">
        <w:rPr>
          <w:lang w:val="fr-FR"/>
        </w:rPr>
        <w:t xml:space="preserve">scolaire </w:t>
      </w:r>
      <w:r w:rsidR="009E04A7" w:rsidRPr="00582E2E">
        <w:rPr>
          <w:lang w:val="fr-FR"/>
        </w:rPr>
        <w:t>sont</w:t>
      </w:r>
      <w:r w:rsidRPr="00582E2E">
        <w:rPr>
          <w:lang w:val="fr-FR"/>
        </w:rPr>
        <w:t xml:space="preserve"> au</w:t>
      </w:r>
      <w:r w:rsidR="00A91EB8" w:rsidRPr="00582E2E">
        <w:rPr>
          <w:lang w:val="fr-FR"/>
        </w:rPr>
        <w:t>ssi</w:t>
      </w:r>
      <w:r w:rsidRPr="00582E2E">
        <w:rPr>
          <w:lang w:val="fr-FR"/>
        </w:rPr>
        <w:t xml:space="preserve"> nécessaire</w:t>
      </w:r>
      <w:r w:rsidR="009E04A7" w:rsidRPr="00582E2E">
        <w:rPr>
          <w:lang w:val="fr-FR"/>
        </w:rPr>
        <w:t>s</w:t>
      </w:r>
      <w:r w:rsidRPr="00582E2E">
        <w:rPr>
          <w:lang w:val="fr-FR"/>
        </w:rPr>
        <w:t xml:space="preserve"> que l’engagement politique</w:t>
      </w:r>
      <w:r w:rsidR="009E04A7" w:rsidRPr="00582E2E">
        <w:rPr>
          <w:lang w:val="fr-FR"/>
        </w:rPr>
        <w:t xml:space="preserve"> et</w:t>
      </w:r>
      <w:r w:rsidRPr="00582E2E">
        <w:rPr>
          <w:lang w:val="fr-FR"/>
        </w:rPr>
        <w:t xml:space="preserve"> les croyances religieuses. Par contre, avec </w:t>
      </w:r>
      <w:r w:rsidR="003F393E" w:rsidRPr="00582E2E">
        <w:rPr>
          <w:lang w:val="fr-FR"/>
        </w:rPr>
        <w:t>Ken Bugul</w:t>
      </w:r>
      <w:r w:rsidRPr="00582E2E">
        <w:rPr>
          <w:lang w:val="fr-FR"/>
        </w:rPr>
        <w:t>, il nous est apparu plus difficile de trouver des informations liées à sa vie. L’aspect psychologique et son engagement politique prime</w:t>
      </w:r>
      <w:r w:rsidR="00435237">
        <w:rPr>
          <w:lang w:val="fr-FR"/>
        </w:rPr>
        <w:t>nt</w:t>
      </w:r>
      <w:r w:rsidRPr="00582E2E">
        <w:rPr>
          <w:lang w:val="fr-FR"/>
        </w:rPr>
        <w:t xml:space="preserve"> plus que les références personnelles. De même, en étudiant Beyala dans les prochaines lignes, nous </w:t>
      </w:r>
      <w:r w:rsidR="007D609D">
        <w:rPr>
          <w:lang w:val="fr-FR"/>
        </w:rPr>
        <w:t xml:space="preserve">nous </w:t>
      </w:r>
      <w:r w:rsidRPr="00582E2E">
        <w:rPr>
          <w:lang w:val="fr-FR"/>
        </w:rPr>
        <w:t>sommes rendu compte que la cassure avec la vie personnelle est plus prononcée.</w:t>
      </w:r>
    </w:p>
    <w:p w14:paraId="1510CF1B" w14:textId="6D75D20F" w:rsidR="003C6179" w:rsidRPr="00582E2E" w:rsidRDefault="003C6179" w:rsidP="00A10830">
      <w:pPr>
        <w:spacing w:line="360" w:lineRule="auto"/>
        <w:ind w:firstLine="210"/>
        <w:jc w:val="both"/>
        <w:rPr>
          <w:lang w:val="fr-FR"/>
        </w:rPr>
      </w:pPr>
      <w:r w:rsidRPr="00582E2E">
        <w:rPr>
          <w:lang w:val="fr-FR"/>
        </w:rPr>
        <w:t xml:space="preserve">Chez Beyala, il est encore plus difficile de lier le vécu de l’auteure à celui de la narratrice et d’Ateba, le personnage principal de l’œuvre. Le roman de Beyala </w:t>
      </w:r>
      <w:r w:rsidR="00A91EB8" w:rsidRPr="00582E2E">
        <w:rPr>
          <w:lang w:val="fr-FR"/>
        </w:rPr>
        <w:t xml:space="preserve">de </w:t>
      </w:r>
      <w:r w:rsidRPr="00582E2E">
        <w:rPr>
          <w:lang w:val="fr-FR"/>
        </w:rPr>
        <w:t>notre corpus se raconte à la troisième p</w:t>
      </w:r>
      <w:r w:rsidR="00860A03">
        <w:rPr>
          <w:lang w:val="fr-FR"/>
        </w:rPr>
        <w:t>ersonne. Bien que Colonna exclut</w:t>
      </w:r>
      <w:r w:rsidRPr="00582E2E">
        <w:rPr>
          <w:lang w:val="fr-FR"/>
        </w:rPr>
        <w:t xml:space="preserve"> la biographie de l’auteur(e) de l’autofiction ainsi que nous l’avons mentionné précédemment, nous pensons que le choix du narrateur</w:t>
      </w:r>
      <w:r w:rsidR="003C15FD">
        <w:rPr>
          <w:lang w:val="fr-FR"/>
        </w:rPr>
        <w:t>/ de la narratrice</w:t>
      </w:r>
      <w:r w:rsidRPr="00582E2E">
        <w:rPr>
          <w:lang w:val="fr-FR"/>
        </w:rPr>
        <w:t xml:space="preserve"> détermine les intentions des romanciers /romancières dans la littérature francophone et féminine. En effet, le moi féminin joue un rôle important dans les écrits féminins en Afrique. Ce </w:t>
      </w:r>
      <w:r w:rsidRPr="00582E2E">
        <w:rPr>
          <w:i/>
          <w:lang w:val="fr-FR"/>
        </w:rPr>
        <w:t>moi</w:t>
      </w:r>
      <w:r w:rsidRPr="00582E2E">
        <w:rPr>
          <w:lang w:val="fr-FR"/>
        </w:rPr>
        <w:t xml:space="preserve"> se construit dans des cadres sociaux précis. Dans leur article</w:t>
      </w:r>
      <w:r w:rsidR="006813BB">
        <w:rPr>
          <w:lang w:val="fr-FR"/>
        </w:rPr>
        <w:t>,</w:t>
      </w:r>
      <w:r w:rsidRPr="00582E2E">
        <w:rPr>
          <w:lang w:val="fr-FR"/>
        </w:rPr>
        <w:t xml:space="preserve"> </w:t>
      </w:r>
      <w:r w:rsidR="00FE5650" w:rsidRPr="00582E2E">
        <w:rPr>
          <w:i/>
          <w:lang w:val="fr-FR"/>
        </w:rPr>
        <w:t>L</w:t>
      </w:r>
      <w:r w:rsidRPr="00582E2E">
        <w:rPr>
          <w:i/>
          <w:lang w:val="fr-FR"/>
        </w:rPr>
        <w:t>’écriture féminine en Afrique noire francophone : le temps du miroir,</w:t>
      </w:r>
      <w:r w:rsidRPr="00582E2E">
        <w:rPr>
          <w:lang w:val="fr-FR"/>
        </w:rPr>
        <w:t xml:space="preserve"> Hamou et d’Almeida identifient trois composantes essentielles de cette écriture : l’écriture miroir, l’écriture domestique et l’écriture sociétale</w:t>
      </w:r>
      <w:r w:rsidR="00310D17">
        <w:rPr>
          <w:rStyle w:val="FootnoteReference"/>
          <w:lang w:val="fr-FR"/>
        </w:rPr>
        <w:footnoteReference w:id="7"/>
      </w:r>
      <w:r w:rsidRPr="00582E2E">
        <w:rPr>
          <w:lang w:val="fr-FR"/>
        </w:rPr>
        <w:t>. L’écriture miroir désigne «</w:t>
      </w:r>
      <w:r w:rsidR="00233328">
        <w:rPr>
          <w:lang w:val="fr-FR"/>
        </w:rPr>
        <w:t xml:space="preserve"> </w:t>
      </w:r>
      <w:r w:rsidRPr="00582E2E">
        <w:rPr>
          <w:lang w:val="fr-FR"/>
        </w:rPr>
        <w:t>une écriture spéculaire, autobiographique au sens littéral du mot : une biographie, une graphie du vivant, une vie</w:t>
      </w:r>
      <w:r w:rsidR="0054754D">
        <w:rPr>
          <w:lang w:val="fr-FR"/>
        </w:rPr>
        <w:t xml:space="preserve"> qui s'écrit, s'épanche, s'auto</w:t>
      </w:r>
      <w:r w:rsidRPr="00582E2E">
        <w:rPr>
          <w:lang w:val="fr-FR"/>
        </w:rPr>
        <w:t>écrit</w:t>
      </w:r>
      <w:r w:rsidR="00233328">
        <w:rPr>
          <w:lang w:val="fr-FR"/>
        </w:rPr>
        <w:t xml:space="preserve"> </w:t>
      </w:r>
      <w:r w:rsidRPr="00582E2E">
        <w:rPr>
          <w:lang w:val="fr-FR"/>
        </w:rPr>
        <w:t xml:space="preserve">» (d’Almeida et Hamou 1991 : 43). Les deux auteures décrivent cette écriture comme étant encrée dans les réalités africaines (d’Almeida et Hamou 1991 : 44). L’écriture sociétale vise à libérer l’individu de l’aliénation provoquée par la faillite morale et politique des sociétés africaines (d’Almeida et Hamou 1991 : 45). Se raconter hors de cette structure témoigne d’une intention de l’auteure de se concentrer sur la société, comme c’est le cas </w:t>
      </w:r>
      <w:r w:rsidR="00752BE9">
        <w:rPr>
          <w:lang w:val="fr-FR"/>
        </w:rPr>
        <w:t>de</w:t>
      </w:r>
      <w:r w:rsidRPr="00582E2E">
        <w:rPr>
          <w:lang w:val="fr-FR"/>
        </w:rPr>
        <w:t xml:space="preserve"> Beyala. Hamou</w:t>
      </w:r>
      <w:r w:rsidR="003B1A1B">
        <w:rPr>
          <w:lang w:val="fr-FR"/>
        </w:rPr>
        <w:t xml:space="preserve"> et d’Almeida soutiennent que son </w:t>
      </w:r>
      <w:r w:rsidRPr="00582E2E">
        <w:rPr>
          <w:lang w:val="fr-FR"/>
        </w:rPr>
        <w:t>écriture est moins centrée sur le moi et davantage frappée par les problèmes sociétaux (1991 : 46). Son écriture se focalise ainsi sur la construction d’une identité en dehors du moi.</w:t>
      </w:r>
    </w:p>
    <w:p w14:paraId="40E5F030" w14:textId="7FA85C1C" w:rsidR="003C6179" w:rsidRPr="00582E2E" w:rsidRDefault="00F31129" w:rsidP="006C225E">
      <w:pPr>
        <w:pStyle w:val="Heading3"/>
        <w:numPr>
          <w:ilvl w:val="1"/>
          <w:numId w:val="26"/>
        </w:numPr>
        <w:rPr>
          <w:lang w:val="fr-FR"/>
        </w:rPr>
      </w:pPr>
      <w:bookmarkStart w:id="21" w:name="_Toc7112070"/>
      <w:r>
        <w:rPr>
          <w:lang w:val="fr-FR"/>
        </w:rPr>
        <w:t>Le lien entre les narratrices et</w:t>
      </w:r>
      <w:r w:rsidR="003C6179" w:rsidRPr="00582E2E">
        <w:rPr>
          <w:lang w:val="fr-FR"/>
        </w:rPr>
        <w:t xml:space="preserve"> les auteures à travers leurs discours sur le sta</w:t>
      </w:r>
      <w:r w:rsidR="00335DC3" w:rsidRPr="00582E2E">
        <w:rPr>
          <w:lang w:val="fr-FR"/>
        </w:rPr>
        <w:t>tut de la femme dans la société</w:t>
      </w:r>
      <w:r w:rsidR="00B35D3E" w:rsidRPr="00582E2E">
        <w:rPr>
          <w:lang w:val="fr-FR"/>
        </w:rPr>
        <w:t xml:space="preserve"> </w:t>
      </w:r>
      <w:r w:rsidR="00335DC3" w:rsidRPr="00582E2E">
        <w:rPr>
          <w:lang w:val="fr-FR"/>
        </w:rPr>
        <w:t xml:space="preserve">: la fonction didactique des </w:t>
      </w:r>
      <w:r w:rsidR="00B35D3E" w:rsidRPr="00582E2E">
        <w:rPr>
          <w:lang w:val="fr-FR"/>
        </w:rPr>
        <w:t>œuvres</w:t>
      </w:r>
      <w:bookmarkEnd w:id="21"/>
    </w:p>
    <w:p w14:paraId="503C2FD0" w14:textId="77777777" w:rsidR="003C6179" w:rsidRPr="00582E2E" w:rsidRDefault="003C6179" w:rsidP="00246EAC">
      <w:pPr>
        <w:spacing w:after="200" w:line="360" w:lineRule="auto"/>
        <w:ind w:firstLine="210"/>
        <w:jc w:val="both"/>
        <w:rPr>
          <w:lang w:val="fr-FR"/>
        </w:rPr>
      </w:pPr>
      <w:r w:rsidRPr="00582E2E">
        <w:rPr>
          <w:lang w:val="fr-FR"/>
        </w:rPr>
        <w:t>Bien que nous ayons brièvement soulevé l’engagement politique des narratrices et des auteures dans la partie précédente, nous pensons qu’il est primordial d’y revenir. Nous souhaitons regarder la convergence de leur discours, car nous pensons que la prise de parole des narratrices reflète également celles des auteures, dans leurs romans ou dans des travaux de critiques littéraires et de chercheurs. En effet, on se rend compte que les positions des narratrices, leur</w:t>
      </w:r>
      <w:r w:rsidR="0054754D">
        <w:rPr>
          <w:lang w:val="fr-FR"/>
        </w:rPr>
        <w:t>s</w:t>
      </w:r>
      <w:r w:rsidRPr="00582E2E">
        <w:rPr>
          <w:lang w:val="fr-FR"/>
        </w:rPr>
        <w:t xml:space="preserve"> attitude</w:t>
      </w:r>
      <w:r w:rsidR="0054754D">
        <w:rPr>
          <w:lang w:val="fr-FR"/>
        </w:rPr>
        <w:t>s</w:t>
      </w:r>
      <w:r w:rsidRPr="00582E2E">
        <w:rPr>
          <w:lang w:val="fr-FR"/>
        </w:rPr>
        <w:t xml:space="preserve"> face aux problèmes qu’elles identifient sont calquées sur les auteures.</w:t>
      </w:r>
      <w:r w:rsidR="001379F1" w:rsidRPr="00582E2E">
        <w:rPr>
          <w:lang w:val="fr-FR"/>
        </w:rPr>
        <w:t xml:space="preserve"> De même, leurs revendications sont essentiellement guidées par les problèmes de leur société et leur attachement à la religion ou à la tradition.</w:t>
      </w:r>
    </w:p>
    <w:p w14:paraId="30031841" w14:textId="70F4CC89" w:rsidR="003C6179" w:rsidRPr="00582E2E" w:rsidRDefault="003C6179" w:rsidP="00246EAC">
      <w:pPr>
        <w:spacing w:after="200" w:line="360" w:lineRule="auto"/>
        <w:ind w:firstLine="210"/>
        <w:jc w:val="both"/>
        <w:rPr>
          <w:lang w:val="fr-FR"/>
        </w:rPr>
      </w:pPr>
      <w:r w:rsidRPr="00582E2E">
        <w:rPr>
          <w:lang w:val="fr-FR"/>
        </w:rPr>
        <w:t xml:space="preserve">Pour </w:t>
      </w:r>
      <w:r w:rsidR="00C23C95">
        <w:rPr>
          <w:lang w:val="fr-FR"/>
        </w:rPr>
        <w:t>Mariama</w:t>
      </w:r>
      <w:r w:rsidR="00C23C95" w:rsidRPr="00582E2E">
        <w:rPr>
          <w:lang w:val="fr-FR"/>
        </w:rPr>
        <w:t xml:space="preserve"> </w:t>
      </w:r>
      <w:r w:rsidRPr="00582E2E">
        <w:rPr>
          <w:lang w:val="fr-FR"/>
        </w:rPr>
        <w:t>Bâ comme pour Ramatoulaye, la prise de parole permet l’émancipation de la femme. Par l’intermédiaire du vécu de son héroïne, l’auteure se positionne par rapport à la polygamie. Elle raconte les moments difficiles que connaît Ramatoulaye dans son ménage, de l’abandon de Modou, du jour où il a pris une seconde épouse, Binetou, en passant par les épreuves endurées pendant le veuvage suite au décès de l’époux. Ramatoulaye profite également de l’écoute de son amie pour revenir sur le divorce de celle-ci d’avec son mari Mawdo Fall et de son succès professionnel à elle. Elle, Ramatoulaye, n’a pas eu la force de quitter Modou Fall, mais lors de son quarantième jour de veuvage</w:t>
      </w:r>
      <w:r w:rsidRPr="00582E2E">
        <w:rPr>
          <w:rStyle w:val="FootnoteReference"/>
          <w:lang w:val="fr-FR"/>
        </w:rPr>
        <w:footnoteReference w:id="8"/>
      </w:r>
      <w:r w:rsidRPr="00582E2E">
        <w:rPr>
          <w:lang w:val="fr-FR"/>
        </w:rPr>
        <w:t>, elle a eu la force de prendre la parole. C’est donc l’éveil d’une femme qui a enduré sa condition de femme célibataire ardemment convoitée, mariée puis abandonnée pour une plus jeune, amie de sa fille, une femme mûre reléguée au silence pendant plusieurs années et qui décide enfin de parler, d’abord dans cette lettre à son amie, puis par cette lettre « ouverte », aux hommes qui la courtisent pendant son veuvage. D’objet de plaisir, aux yeux de ses compatriotes mâles, elle s’institue en sujet pour fustiger ses bourreaux et leurs complices.</w:t>
      </w:r>
    </w:p>
    <w:p w14:paraId="01C6395A" w14:textId="7704989F" w:rsidR="003C6179" w:rsidRPr="00582E2E" w:rsidRDefault="003C6179" w:rsidP="006F505A">
      <w:pPr>
        <w:pStyle w:val="NormalWeb"/>
        <w:spacing w:before="0" w:beforeAutospacing="0" w:after="200" w:afterAutospacing="0" w:line="360" w:lineRule="auto"/>
        <w:ind w:firstLine="210"/>
        <w:jc w:val="both"/>
        <w:rPr>
          <w:sz w:val="27"/>
          <w:szCs w:val="27"/>
          <w:lang w:val="fr-FR"/>
        </w:rPr>
      </w:pPr>
      <w:r w:rsidRPr="00582E2E">
        <w:rPr>
          <w:lang w:val="fr-FR"/>
        </w:rPr>
        <w:t>La polygamie est donc un sujet qui tien</w:t>
      </w:r>
      <w:r w:rsidR="00C23C95">
        <w:rPr>
          <w:lang w:val="fr-FR"/>
        </w:rPr>
        <w:t>t à cœur à Mariama Bâ. D’après Ahmed, elle</w:t>
      </w:r>
      <w:r w:rsidRPr="00582E2E">
        <w:rPr>
          <w:lang w:val="fr-FR"/>
        </w:rPr>
        <w:t xml:space="preserve"> rapporte les tortures physiques et morales que les femmes subissent pendant le mariage polygamique. Il suggère que l’auteure (d)énonce les raisons qui incitent les hommes à la polygamie et la réaction des femmes modernes face à ce fléau (Ahmed </w:t>
      </w:r>
      <w:r w:rsidR="006D663A" w:rsidRPr="00582E2E">
        <w:rPr>
          <w:lang w:val="fr-FR"/>
        </w:rPr>
        <w:t xml:space="preserve">2010 </w:t>
      </w:r>
      <w:r w:rsidRPr="00582E2E">
        <w:rPr>
          <w:lang w:val="fr-FR"/>
        </w:rPr>
        <w:t>: 32</w:t>
      </w:r>
      <w:r w:rsidRPr="00582E2E">
        <w:rPr>
          <w:rStyle w:val="FootnoteReference"/>
          <w:lang w:val="fr-FR"/>
        </w:rPr>
        <w:footnoteReference w:id="9"/>
      </w:r>
      <w:r w:rsidRPr="00582E2E">
        <w:rPr>
          <w:lang w:val="fr-FR"/>
        </w:rPr>
        <w:t xml:space="preserve">), en particulier dans son deuxième roman </w:t>
      </w:r>
      <w:r w:rsidRPr="00582E2E">
        <w:rPr>
          <w:i/>
          <w:lang w:val="fr-FR"/>
        </w:rPr>
        <w:t>Chant écarlate</w:t>
      </w:r>
      <w:r w:rsidRPr="00582E2E">
        <w:rPr>
          <w:lang w:val="fr-FR"/>
        </w:rPr>
        <w:t xml:space="preserve"> (</w:t>
      </w:r>
      <w:r w:rsidRPr="00EB72B8">
        <w:rPr>
          <w:i/>
          <w:lang w:val="fr-FR"/>
        </w:rPr>
        <w:t>ibid.).</w:t>
      </w:r>
      <w:r w:rsidRPr="00582E2E">
        <w:rPr>
          <w:lang w:val="fr-FR"/>
        </w:rPr>
        <w:t xml:space="preserve"> Elle y critique acerbement cette pratique sociale en levant le voile sur les souffrances émotionnelles, financières et sociales des femmes qui en sont victimes. De même dans son interview accordée au magazine féminin </w:t>
      </w:r>
      <w:r w:rsidRPr="00F972DB">
        <w:rPr>
          <w:i/>
          <w:lang w:val="fr-FR"/>
        </w:rPr>
        <w:t>Amina</w:t>
      </w:r>
      <w:r w:rsidRPr="00582E2E">
        <w:rPr>
          <w:lang w:val="fr-FR"/>
        </w:rPr>
        <w:t xml:space="preserve">, elle affirme </w:t>
      </w:r>
      <w:r w:rsidRPr="00DD6968">
        <w:rPr>
          <w:lang w:val="fr-FR"/>
        </w:rPr>
        <w:t>qu’ « [u</w:t>
      </w:r>
      <w:r w:rsidRPr="00582E2E">
        <w:rPr>
          <w:lang w:val="fr-FR"/>
        </w:rPr>
        <w:t>]ne femme n'accepte jamais la polygamie par gaîté de cœur. C'est le cas de Ramatoulaye. Les femmes qui acceptent la polygamie sont contraintes</w:t>
      </w:r>
      <w:r w:rsidR="00DD70C7">
        <w:rPr>
          <w:lang w:val="fr-FR"/>
        </w:rPr>
        <w:t xml:space="preserve"> »</w:t>
      </w:r>
      <w:r w:rsidRPr="00582E2E">
        <w:rPr>
          <w:rStyle w:val="FootnoteReference"/>
          <w:lang w:val="fr-FR"/>
        </w:rPr>
        <w:footnoteReference w:id="10"/>
      </w:r>
      <w:r w:rsidRPr="00582E2E">
        <w:rPr>
          <w:lang w:val="fr-FR"/>
        </w:rPr>
        <w:t xml:space="preserve">. En conclusion, le malheur de Ramatoulaye et le divorce d’Aissatou illustrent la représentation négative que </w:t>
      </w:r>
      <w:r w:rsidR="00C23C95">
        <w:rPr>
          <w:lang w:val="fr-FR"/>
        </w:rPr>
        <w:t>Mariama</w:t>
      </w:r>
      <w:r w:rsidR="00C23C95" w:rsidRPr="00582E2E">
        <w:rPr>
          <w:lang w:val="fr-FR"/>
        </w:rPr>
        <w:t xml:space="preserve"> </w:t>
      </w:r>
      <w:r w:rsidRPr="00582E2E">
        <w:rPr>
          <w:lang w:val="fr-FR"/>
        </w:rPr>
        <w:t>Bâ se fait de la polygamie.</w:t>
      </w:r>
    </w:p>
    <w:p w14:paraId="2C92ECF7" w14:textId="77777777" w:rsidR="003C6179" w:rsidRPr="00582E2E" w:rsidRDefault="003C6179" w:rsidP="00807215">
      <w:pPr>
        <w:spacing w:line="360" w:lineRule="auto"/>
        <w:ind w:firstLine="210"/>
        <w:jc w:val="both"/>
        <w:rPr>
          <w:lang w:val="fr-FR"/>
        </w:rPr>
      </w:pPr>
      <w:r w:rsidRPr="00582E2E">
        <w:rPr>
          <w:lang w:val="fr-FR"/>
        </w:rPr>
        <w:t xml:space="preserve">Dans </w:t>
      </w:r>
      <w:r w:rsidRPr="00582E2E">
        <w:rPr>
          <w:i/>
          <w:lang w:val="fr-FR"/>
        </w:rPr>
        <w:t>Riwan ou le chemin de sable</w:t>
      </w:r>
      <w:r w:rsidRPr="00582E2E">
        <w:rPr>
          <w:lang w:val="fr-FR"/>
        </w:rPr>
        <w:t xml:space="preserve">, au-delà de la prise de parole pour défendre les femmes, la narratrice s’engage dans une réflexion sur son </w:t>
      </w:r>
      <w:r w:rsidR="00F71768" w:rsidRPr="00582E2E">
        <w:rPr>
          <w:lang w:val="fr-FR"/>
        </w:rPr>
        <w:t>identité</w:t>
      </w:r>
      <w:r w:rsidRPr="00582E2E">
        <w:rPr>
          <w:lang w:val="fr-FR"/>
        </w:rPr>
        <w:t xml:space="preserve"> </w:t>
      </w:r>
      <w:r w:rsidR="00C137B0" w:rsidRPr="00582E2E">
        <w:rPr>
          <w:lang w:val="fr-FR"/>
        </w:rPr>
        <w:t xml:space="preserve">de femme </w:t>
      </w:r>
      <w:r w:rsidRPr="00582E2E">
        <w:rPr>
          <w:lang w:val="fr-FR"/>
        </w:rPr>
        <w:t>sénégalaise. Elle revient sur l’influence des idées reçues</w:t>
      </w:r>
      <w:r w:rsidR="00436A46" w:rsidRPr="00582E2E">
        <w:rPr>
          <w:lang w:val="fr-FR"/>
        </w:rPr>
        <w:t xml:space="preserve"> et</w:t>
      </w:r>
      <w:r w:rsidRPr="00582E2E">
        <w:rPr>
          <w:lang w:val="fr-FR"/>
        </w:rPr>
        <w:t xml:space="preserve"> sur ses choix passés et interroge ses </w:t>
      </w:r>
      <w:r w:rsidR="007F57BA">
        <w:rPr>
          <w:lang w:val="fr-FR"/>
        </w:rPr>
        <w:t>perceptions de femme émancipée.</w:t>
      </w:r>
    </w:p>
    <w:p w14:paraId="1B998D36" w14:textId="732A6E0A" w:rsidR="003C6179" w:rsidRPr="00582E2E" w:rsidRDefault="003C6179" w:rsidP="003C6179">
      <w:pPr>
        <w:spacing w:before="80" w:after="160" w:line="240" w:lineRule="exact"/>
        <w:ind w:left="851" w:right="851"/>
        <w:jc w:val="both"/>
        <w:rPr>
          <w:sz w:val="20"/>
          <w:lang w:val="fr-FR"/>
        </w:rPr>
      </w:pPr>
      <w:r w:rsidRPr="00582E2E">
        <w:rPr>
          <w:sz w:val="20"/>
          <w:lang w:val="fr-FR"/>
        </w:rPr>
        <w:t>« Avec mes amies d’autres cieux, je n’avais jamais eu l’occasion de percevoir le rapport avec les hommes de cette façon-là. Elles posaient le problème de l’homme d’un point de vue existentiel. Soit il nous opprimait, soit il fallait être son égal, soit il fallait le défier dans tous les domaines soit on devait le laisser tomber ou l’utiliser comme un accessoire. Quel que fût le combat à mener, tout était posé par rapport à l’homme » (</w:t>
      </w:r>
      <w:r w:rsidR="00F70968" w:rsidRPr="00F70968">
        <w:rPr>
          <w:i/>
          <w:lang w:val="fr-FR"/>
        </w:rPr>
        <w:t>RCS</w:t>
      </w:r>
      <w:r w:rsidRPr="00582E2E">
        <w:rPr>
          <w:sz w:val="20"/>
          <w:lang w:val="fr-FR"/>
        </w:rPr>
        <w:t>, 177).</w:t>
      </w:r>
    </w:p>
    <w:p w14:paraId="6CCB140D" w14:textId="77777777" w:rsidR="003C6179" w:rsidRPr="00582E2E" w:rsidRDefault="003C6179" w:rsidP="003C6179">
      <w:pPr>
        <w:spacing w:line="360" w:lineRule="auto"/>
        <w:jc w:val="both"/>
        <w:rPr>
          <w:lang w:val="fr-FR"/>
        </w:rPr>
      </w:pPr>
      <w:r w:rsidRPr="00582E2E">
        <w:rPr>
          <w:lang w:val="fr-FR"/>
        </w:rPr>
        <w:t xml:space="preserve">Les références aux « amies d’autres cieux », « tout était posé par rapport à l’homme » sont des perceptions d’un féminisme venu d’ailleurs qui ne se conforme pas à la vision de l’auteure. En effet, </w:t>
      </w:r>
      <w:r w:rsidR="003F393E" w:rsidRPr="00582E2E">
        <w:rPr>
          <w:lang w:val="fr-FR"/>
        </w:rPr>
        <w:t>Ken Bugul</w:t>
      </w:r>
      <w:r w:rsidRPr="00582E2E">
        <w:rPr>
          <w:lang w:val="fr-FR"/>
        </w:rPr>
        <w:t xml:space="preserve">, dans le </w:t>
      </w:r>
      <w:r w:rsidR="00DE2CDC" w:rsidRPr="00582E2E">
        <w:rPr>
          <w:lang w:val="fr-FR"/>
        </w:rPr>
        <w:t>roman</w:t>
      </w:r>
      <w:r w:rsidR="00A33057" w:rsidRPr="00582E2E">
        <w:rPr>
          <w:lang w:val="fr-FR"/>
        </w:rPr>
        <w:t>,</w:t>
      </w:r>
      <w:r w:rsidRPr="00582E2E">
        <w:rPr>
          <w:lang w:val="fr-FR"/>
        </w:rPr>
        <w:t xml:space="preserve"> plaide pour un féminisme africain qui met en avant des objectifs différents de ceux de l’Occident. Elle pense primordial de se focaliser sur des droits fondamentaux tels que l’éducation des femmes (Bourget et d’Almeida 2003 : 355). Elle déclare</w:t>
      </w:r>
      <w:r w:rsidR="00790E20" w:rsidRPr="00582E2E">
        <w:rPr>
          <w:lang w:val="fr-FR"/>
        </w:rPr>
        <w:t xml:space="preserve"> à cet effet :</w:t>
      </w:r>
      <w:r w:rsidR="000343E3" w:rsidRPr="00582E2E">
        <w:rPr>
          <w:lang w:val="fr-FR"/>
        </w:rPr>
        <w:t xml:space="preserve"> </w:t>
      </w:r>
    </w:p>
    <w:p w14:paraId="45CD22D8"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 Moi, je pense que c’est l’accès à l’éducation, à l’instruction, à la santé, à la propriété, que les femmes puissent avoir accès à un crédit sans qu’on leur dise « c’est ton oncle ou ton mari qui doit venir te garantir », c’est-à-dire que la femme puisse être acceptée en tant qu’</w:t>
      </w:r>
      <w:r w:rsidRPr="00582E2E">
        <w:rPr>
          <w:i/>
          <w:sz w:val="20"/>
          <w:lang w:val="fr-FR"/>
        </w:rPr>
        <w:t>individu</w:t>
      </w:r>
      <w:r w:rsidRPr="00582E2E">
        <w:rPr>
          <w:sz w:val="20"/>
          <w:lang w:val="fr-FR"/>
        </w:rPr>
        <w:t xml:space="preserve"> et avoir accès au même travail et au même salaire que les hommes. Mais je ne veux pas qu’on perde nos énergies à se comparer avec les hommes » (Bourget et d’Almeida 2003 : 355)</w:t>
      </w:r>
      <w:r w:rsidR="006C3876">
        <w:rPr>
          <w:sz w:val="20"/>
          <w:lang w:val="fr-FR"/>
        </w:rPr>
        <w:t>.</w:t>
      </w:r>
    </w:p>
    <w:p w14:paraId="69BE9680" w14:textId="77777777" w:rsidR="003C6179" w:rsidRPr="00582E2E" w:rsidRDefault="003C6179" w:rsidP="00D730B0">
      <w:pPr>
        <w:spacing w:after="200" w:line="360" w:lineRule="auto"/>
        <w:jc w:val="both"/>
        <w:rPr>
          <w:lang w:val="fr-FR"/>
        </w:rPr>
      </w:pPr>
      <w:r w:rsidRPr="00582E2E">
        <w:rPr>
          <w:lang w:val="fr-FR"/>
        </w:rPr>
        <w:t xml:space="preserve">Cette assertion de </w:t>
      </w:r>
      <w:r w:rsidR="003F393E" w:rsidRPr="00582E2E">
        <w:rPr>
          <w:lang w:val="fr-FR"/>
        </w:rPr>
        <w:t>Ken Bugul</w:t>
      </w:r>
      <w:r w:rsidRPr="00582E2E">
        <w:rPr>
          <w:lang w:val="fr-FR"/>
        </w:rPr>
        <w:t xml:space="preserve"> s’aligne donc avec la vision de sa narratrice dans le roman. Elles ne se positionnent </w:t>
      </w:r>
      <w:r w:rsidR="00A33057" w:rsidRPr="00582E2E">
        <w:rPr>
          <w:lang w:val="fr-FR"/>
        </w:rPr>
        <w:t xml:space="preserve">que </w:t>
      </w:r>
      <w:r w:rsidRPr="00582E2E">
        <w:rPr>
          <w:lang w:val="fr-FR"/>
        </w:rPr>
        <w:t>pour des questions qui sont essentielles à l’élévation de la femme africaine. Par contre, l’auteure insiste dans son interview accordée à Bourget et à d’Alméida</w:t>
      </w:r>
      <w:r w:rsidRPr="00582E2E">
        <w:rPr>
          <w:rStyle w:val="FootnoteReference"/>
          <w:lang w:val="fr-FR"/>
        </w:rPr>
        <w:footnoteReference w:id="11"/>
      </w:r>
      <w:r w:rsidRPr="00582E2E">
        <w:rPr>
          <w:lang w:val="fr-FR"/>
        </w:rPr>
        <w:t xml:space="preserve"> qu’elle ne </w:t>
      </w:r>
      <w:r w:rsidR="00DE2CDC" w:rsidRPr="00582E2E">
        <w:rPr>
          <w:lang w:val="fr-FR"/>
        </w:rPr>
        <w:t xml:space="preserve">se </w:t>
      </w:r>
      <w:r w:rsidRPr="00582E2E">
        <w:rPr>
          <w:lang w:val="fr-FR"/>
        </w:rPr>
        <w:t xml:space="preserve">pose pas contre le féminisme occidental mais aspire à d’autres valeurs pour l’Afrique, </w:t>
      </w:r>
      <w:r w:rsidR="00A33057" w:rsidRPr="00582E2E">
        <w:rPr>
          <w:lang w:val="fr-FR"/>
        </w:rPr>
        <w:t xml:space="preserve">telles </w:t>
      </w:r>
      <w:r w:rsidR="008F22E9" w:rsidRPr="00582E2E">
        <w:rPr>
          <w:lang w:val="fr-FR"/>
        </w:rPr>
        <w:t xml:space="preserve">que </w:t>
      </w:r>
      <w:r w:rsidR="00A33057" w:rsidRPr="00582E2E">
        <w:rPr>
          <w:lang w:val="fr-FR"/>
        </w:rPr>
        <w:t xml:space="preserve">l’autonomie et le statut social, </w:t>
      </w:r>
      <w:r w:rsidRPr="00582E2E">
        <w:rPr>
          <w:lang w:val="fr-FR"/>
        </w:rPr>
        <w:t xml:space="preserve">comme </w:t>
      </w:r>
      <w:r w:rsidR="00A33057" w:rsidRPr="00582E2E">
        <w:rPr>
          <w:lang w:val="fr-FR"/>
        </w:rPr>
        <w:t xml:space="preserve">en atteste </w:t>
      </w:r>
      <w:r w:rsidRPr="00582E2E">
        <w:rPr>
          <w:lang w:val="fr-FR"/>
        </w:rPr>
        <w:t>la citation ci-dessus.</w:t>
      </w:r>
    </w:p>
    <w:p w14:paraId="4FA0AB21" w14:textId="77777777" w:rsidR="003C6179" w:rsidRPr="00582E2E" w:rsidRDefault="003C6179" w:rsidP="00874089">
      <w:pPr>
        <w:spacing w:after="200" w:line="360" w:lineRule="auto"/>
        <w:ind w:firstLine="210"/>
        <w:jc w:val="both"/>
        <w:rPr>
          <w:lang w:val="fr-FR"/>
        </w:rPr>
      </w:pPr>
      <w:r w:rsidRPr="00582E2E">
        <w:rPr>
          <w:lang w:val="fr-FR"/>
        </w:rPr>
        <w:t xml:space="preserve">L’épanouissement de la narratrice dans le mariage polygamique rejoint le projet de </w:t>
      </w:r>
      <w:r w:rsidR="00C6682B" w:rsidRPr="00582E2E">
        <w:rPr>
          <w:lang w:val="fr-FR"/>
        </w:rPr>
        <w:t>Ken Bugul</w:t>
      </w:r>
      <w:r w:rsidRPr="00582E2E">
        <w:rPr>
          <w:lang w:val="fr-FR"/>
        </w:rPr>
        <w:t xml:space="preserve"> de montrer que les valeurs africaine</w:t>
      </w:r>
      <w:r w:rsidR="004072F9">
        <w:rPr>
          <w:lang w:val="fr-FR"/>
        </w:rPr>
        <w:t>s ne sont pas primordiales mais</w:t>
      </w:r>
      <w:r w:rsidRPr="00582E2E">
        <w:rPr>
          <w:lang w:val="fr-FR"/>
        </w:rPr>
        <w:t xml:space="preserve"> s’inscrivent également dans une « quête de la féminité</w:t>
      </w:r>
      <w:r w:rsidR="00DE2CDC" w:rsidRPr="00582E2E">
        <w:rPr>
          <w:lang w:val="fr-FR"/>
        </w:rPr>
        <w:t>,</w:t>
      </w:r>
      <w:r w:rsidRPr="00582E2E">
        <w:rPr>
          <w:lang w:val="fr-FR"/>
        </w:rPr>
        <w:t xml:space="preserve"> d’une identité féminine » (Ernewein 2016 : 41). Sinon, comment expliquer l’</w:t>
      </w:r>
      <w:r w:rsidR="00B009AE">
        <w:rPr>
          <w:lang w:val="fr-FR"/>
        </w:rPr>
        <w:t>évolution de la narratrice qui</w:t>
      </w:r>
      <w:r w:rsidR="008C58D6">
        <w:rPr>
          <w:lang w:val="fr-FR"/>
        </w:rPr>
        <w:t>,</w:t>
      </w:r>
      <w:r w:rsidRPr="00582E2E">
        <w:rPr>
          <w:lang w:val="fr-FR"/>
        </w:rPr>
        <w:t xml:space="preserve"> au début du roman</w:t>
      </w:r>
      <w:r w:rsidR="008C58D6">
        <w:rPr>
          <w:lang w:val="fr-FR"/>
        </w:rPr>
        <w:t>,</w:t>
      </w:r>
      <w:r w:rsidRPr="00582E2E">
        <w:rPr>
          <w:lang w:val="fr-FR"/>
        </w:rPr>
        <w:t xml:space="preserve"> semble critiquer qu’un seul homme ait autant de femmes et, qu’ensuite, quand elle de</w:t>
      </w:r>
      <w:r w:rsidR="005570C5" w:rsidRPr="00582E2E">
        <w:rPr>
          <w:lang w:val="fr-FR"/>
        </w:rPr>
        <w:t>vient l’une d’entre elles, elle</w:t>
      </w:r>
      <w:r w:rsidRPr="00582E2E">
        <w:rPr>
          <w:lang w:val="fr-FR"/>
        </w:rPr>
        <w:t xml:space="preserve"> les </w:t>
      </w:r>
      <w:r w:rsidR="005570C5" w:rsidRPr="00582E2E">
        <w:rPr>
          <w:lang w:val="fr-FR"/>
        </w:rPr>
        <w:t>défende</w:t>
      </w:r>
      <w:r w:rsidRPr="00582E2E">
        <w:rPr>
          <w:lang w:val="fr-FR"/>
        </w:rPr>
        <w:t xml:space="preserve"> ? Ernewein explique qu’abandonnée à elle-même et, ensuite</w:t>
      </w:r>
      <w:r w:rsidR="000E0A5E">
        <w:rPr>
          <w:lang w:val="fr-FR"/>
        </w:rPr>
        <w:t>,</w:t>
      </w:r>
      <w:r w:rsidRPr="00582E2E">
        <w:rPr>
          <w:lang w:val="fr-FR"/>
        </w:rPr>
        <w:t xml:space="preserve"> par la deuxième épouse de son père, Ken</w:t>
      </w:r>
      <w:r w:rsidR="00DE2CDC" w:rsidRPr="00582E2E">
        <w:rPr>
          <w:lang w:val="fr-FR"/>
        </w:rPr>
        <w:t xml:space="preserve"> Bugul</w:t>
      </w:r>
      <w:r w:rsidRPr="00582E2E">
        <w:rPr>
          <w:lang w:val="fr-FR"/>
        </w:rPr>
        <w:t xml:space="preserve"> remet en question la nécessité d’apprendre à être femme. Cette mauvaise expérience du mariage polygamique en tant qu’enfant la pousse d’abord à critiquer le Serigne et son harem et ensuite, elle s’y laisse prendre par curiosité, pour comprendre le vécu de sa mère (Ernewein 2016 : 40). Dans le roman, la narratrice réalise son erre</w:t>
      </w:r>
      <w:r w:rsidR="002709A1" w:rsidRPr="00582E2E">
        <w:rPr>
          <w:lang w:val="fr-FR"/>
        </w:rPr>
        <w:t xml:space="preserve">ur de jugement sur la polygamie </w:t>
      </w:r>
      <w:r w:rsidRPr="00582E2E">
        <w:rPr>
          <w:lang w:val="fr-FR"/>
        </w:rPr>
        <w:t xml:space="preserve">: </w:t>
      </w:r>
    </w:p>
    <w:p w14:paraId="61D1E9C7" w14:textId="744197DD" w:rsidR="003C6179" w:rsidRPr="00582E2E" w:rsidRDefault="003C6179" w:rsidP="003C6179">
      <w:pPr>
        <w:spacing w:before="80" w:after="160" w:line="240" w:lineRule="exact"/>
        <w:ind w:left="851" w:right="851"/>
        <w:jc w:val="both"/>
        <w:rPr>
          <w:sz w:val="20"/>
          <w:lang w:val="fr-FR"/>
        </w:rPr>
      </w:pPr>
      <w:r w:rsidRPr="00582E2E">
        <w:rPr>
          <w:sz w:val="20"/>
          <w:lang w:val="fr-FR"/>
        </w:rPr>
        <w:t xml:space="preserve">« Ici, chez le Serigne, les règles du jeu étaient d’autant plus respectées que </w:t>
      </w:r>
      <w:r w:rsidR="00DE2CDC" w:rsidRPr="00582E2E">
        <w:rPr>
          <w:sz w:val="20"/>
          <w:lang w:val="fr-FR"/>
        </w:rPr>
        <w:t>l</w:t>
      </w:r>
      <w:r w:rsidRPr="00582E2E">
        <w:rPr>
          <w:sz w:val="20"/>
          <w:lang w:val="fr-FR"/>
        </w:rPr>
        <w:t>a relation se fondait essentiellement sur le Ndigueul. La rivalité était stimulante dans ce milieu où les échelles de valeur étaient basées sur des attitudes et des comportements valorisants, de dignité, de dépassement, de civisme, des actes positifs, […] » (</w:t>
      </w:r>
      <w:r w:rsidR="00F70968" w:rsidRPr="00F70968">
        <w:rPr>
          <w:i/>
          <w:lang w:val="fr-FR"/>
        </w:rPr>
        <w:t>RCS</w:t>
      </w:r>
      <w:r w:rsidRPr="00582E2E">
        <w:rPr>
          <w:sz w:val="20"/>
          <w:lang w:val="fr-FR"/>
        </w:rPr>
        <w:t>, 174)</w:t>
      </w:r>
      <w:r w:rsidR="006C3876">
        <w:rPr>
          <w:sz w:val="20"/>
          <w:lang w:val="fr-FR"/>
        </w:rPr>
        <w:t>.</w:t>
      </w:r>
    </w:p>
    <w:p w14:paraId="4D025A7F" w14:textId="7E4F5148" w:rsidR="003C6179" w:rsidRPr="00582E2E" w:rsidRDefault="003C6179" w:rsidP="00505139">
      <w:pPr>
        <w:spacing w:after="200" w:line="360" w:lineRule="auto"/>
        <w:jc w:val="both"/>
        <w:rPr>
          <w:lang w:val="fr-FR"/>
        </w:rPr>
      </w:pPr>
      <w:r w:rsidRPr="00582E2E">
        <w:rPr>
          <w:lang w:val="fr-FR"/>
        </w:rPr>
        <w:t xml:space="preserve">Ces propos sont corroborés par </w:t>
      </w:r>
      <w:r w:rsidR="004832EB" w:rsidRPr="00582E2E">
        <w:rPr>
          <w:lang w:val="fr-FR"/>
        </w:rPr>
        <w:t>Ken Bugul</w:t>
      </w:r>
      <w:r w:rsidRPr="00582E2E">
        <w:rPr>
          <w:lang w:val="fr-FR"/>
        </w:rPr>
        <w:t xml:space="preserve"> : « et quand je me suis retrouvée avec ces femmes, j’ai vu qu’en milieu traditionnel rural, c’était plus organisé, plus équilibré ; ces femmes étaient plus épanouies, pensaient plu</w:t>
      </w:r>
      <w:r w:rsidR="0082013E">
        <w:rPr>
          <w:lang w:val="fr-FR"/>
        </w:rPr>
        <w:t>s à elles qu’au type » (Bourget d’Almeida </w:t>
      </w:r>
      <w:r w:rsidRPr="00582E2E">
        <w:rPr>
          <w:lang w:val="fr-FR"/>
        </w:rPr>
        <w:t xml:space="preserve">2003 : 355). La narratrice et </w:t>
      </w:r>
      <w:r w:rsidR="004832EB" w:rsidRPr="00582E2E">
        <w:rPr>
          <w:lang w:val="fr-FR"/>
        </w:rPr>
        <w:t>Ken Bugul</w:t>
      </w:r>
      <w:r w:rsidRPr="00582E2E">
        <w:rPr>
          <w:lang w:val="fr-FR"/>
        </w:rPr>
        <w:t xml:space="preserve"> se rejoignent sur leur nouvelle vision de la polygamie qu’elles expérimentent de l’intérieur.</w:t>
      </w:r>
    </w:p>
    <w:p w14:paraId="08A1335A" w14:textId="6E6EDB82" w:rsidR="00ED7169" w:rsidRDefault="003C6179" w:rsidP="00A53560">
      <w:pPr>
        <w:spacing w:after="200" w:line="360" w:lineRule="auto"/>
        <w:ind w:firstLine="210"/>
        <w:jc w:val="both"/>
        <w:rPr>
          <w:lang w:val="fr-FR"/>
        </w:rPr>
      </w:pPr>
      <w:r w:rsidRPr="00582E2E">
        <w:rPr>
          <w:lang w:val="fr-FR"/>
        </w:rPr>
        <w:t xml:space="preserve">Revenons à présent sur l’aliénation de la narratrice dans </w:t>
      </w:r>
      <w:r w:rsidRPr="00582E2E">
        <w:rPr>
          <w:i/>
          <w:lang w:val="fr-FR"/>
        </w:rPr>
        <w:t>Riwan ou le chemin de sable</w:t>
      </w:r>
      <w:r w:rsidRPr="00582E2E">
        <w:rPr>
          <w:lang w:val="fr-FR"/>
        </w:rPr>
        <w:t>. Ndiaye et Sagna considèrent la quête de l’identité féminine comme caractéristique des œuvres de Ken Bugul (Ndiaye et Sagna 2017</w:t>
      </w:r>
      <w:r w:rsidR="003B43EC">
        <w:rPr>
          <w:lang w:val="fr-FR"/>
        </w:rPr>
        <w:t xml:space="preserve"> </w:t>
      </w:r>
      <w:r w:rsidRPr="00582E2E">
        <w:rPr>
          <w:lang w:val="fr-FR"/>
        </w:rPr>
        <w:t>: 64), car à partir de sa cohabitation avec ses coépouses, la narratrice se rend compte que</w:t>
      </w:r>
      <w:r w:rsidR="003B43EC">
        <w:rPr>
          <w:lang w:val="fr-FR"/>
        </w:rPr>
        <w:t>,</w:t>
      </w:r>
      <w:r w:rsidRPr="00582E2E">
        <w:rPr>
          <w:lang w:val="fr-FR"/>
        </w:rPr>
        <w:t xml:space="preserve"> même si elles parlaient du Serigne en bien, ces femmes avaient d’autres activités: </w:t>
      </w:r>
    </w:p>
    <w:p w14:paraId="2AC13DBF" w14:textId="2E2CDABB" w:rsidR="00ED7169" w:rsidRPr="000B1E5B" w:rsidRDefault="003C6179" w:rsidP="00E47781">
      <w:pPr>
        <w:spacing w:before="80" w:after="160" w:line="240" w:lineRule="exact"/>
        <w:ind w:left="851" w:right="851"/>
        <w:jc w:val="both"/>
        <w:rPr>
          <w:sz w:val="20"/>
          <w:lang w:val="fr-FR"/>
        </w:rPr>
      </w:pPr>
      <w:r w:rsidRPr="000B1E5B">
        <w:rPr>
          <w:sz w:val="20"/>
          <w:lang w:val="fr-FR"/>
        </w:rPr>
        <w:t>« ces femmes parlaient du prix des matières premières et des produits de première nécessité, de leurs champs de mil ou d’arachide, de bijoux commandés, de leurs parents partis ou qui devaient arriver, de Dieu, de la vie, de la mort. Je découvris ainsi que nous n’avions pas besoin de recréer les mâles, d’accrocher nos vies aux leurs</w:t>
      </w:r>
      <w:r w:rsidR="00ED7169" w:rsidRPr="000B1E5B">
        <w:rPr>
          <w:sz w:val="20"/>
          <w:lang w:val="fr-FR"/>
        </w:rPr>
        <w:t xml:space="preserve"> </w:t>
      </w:r>
      <w:r w:rsidR="005D606A" w:rsidRPr="000B1E5B">
        <w:rPr>
          <w:sz w:val="20"/>
          <w:lang w:val="fr-FR"/>
        </w:rPr>
        <w:t>»</w:t>
      </w:r>
      <w:r w:rsidRPr="000B1E5B">
        <w:rPr>
          <w:sz w:val="20"/>
          <w:lang w:val="fr-FR"/>
        </w:rPr>
        <w:t>. (</w:t>
      </w:r>
      <w:r w:rsidR="00F70968" w:rsidRPr="00F70968">
        <w:rPr>
          <w:i/>
          <w:lang w:val="fr-FR"/>
        </w:rPr>
        <w:t>RCS</w:t>
      </w:r>
      <w:r w:rsidRPr="000B1E5B">
        <w:rPr>
          <w:sz w:val="20"/>
          <w:lang w:val="fr-FR"/>
        </w:rPr>
        <w:t xml:space="preserve">, 177). </w:t>
      </w:r>
    </w:p>
    <w:p w14:paraId="6E56A6DB" w14:textId="526A9BA2" w:rsidR="003C6179" w:rsidRPr="00582E2E" w:rsidRDefault="003C6179" w:rsidP="00EF48FB">
      <w:pPr>
        <w:spacing w:after="200" w:line="360" w:lineRule="auto"/>
        <w:jc w:val="both"/>
        <w:rPr>
          <w:strike/>
          <w:lang w:val="fr-FR"/>
        </w:rPr>
      </w:pPr>
      <w:r w:rsidRPr="00582E2E">
        <w:rPr>
          <w:lang w:val="fr-FR"/>
        </w:rPr>
        <w:t xml:space="preserve">Par ce biais, </w:t>
      </w:r>
      <w:r w:rsidR="000C76A3" w:rsidRPr="00582E2E">
        <w:rPr>
          <w:lang w:val="fr-FR"/>
        </w:rPr>
        <w:t>Ken Bugul</w:t>
      </w:r>
      <w:r w:rsidRPr="00582E2E">
        <w:rPr>
          <w:lang w:val="fr-FR"/>
        </w:rPr>
        <w:t xml:space="preserve"> décrit les femmes du Serigne non comme des victimes de l’homme mais comme des êtres sociaux informés de l’économie de leur pays, des rapports et des mouvements des hommes et femmes de leur société. En bref, leur réclusion dans la cour familiale du Serigne n’est point selon elle, une mise en absence totale de leur société.</w:t>
      </w:r>
    </w:p>
    <w:p w14:paraId="0D4C0EE8" w14:textId="77777777" w:rsidR="003C6179" w:rsidRPr="00582E2E" w:rsidRDefault="003C6179" w:rsidP="00743816">
      <w:pPr>
        <w:spacing w:after="200" w:line="360" w:lineRule="auto"/>
        <w:ind w:firstLine="210"/>
        <w:jc w:val="both"/>
        <w:rPr>
          <w:strike/>
          <w:lang w:val="fr-FR"/>
        </w:rPr>
      </w:pPr>
      <w:r w:rsidRPr="00582E2E">
        <w:rPr>
          <w:lang w:val="fr-FR"/>
        </w:rPr>
        <w:t xml:space="preserve">Ainsi, le féminisme de </w:t>
      </w:r>
      <w:r w:rsidR="000C76A3" w:rsidRPr="00582E2E">
        <w:rPr>
          <w:lang w:val="fr-FR"/>
        </w:rPr>
        <w:t>Ken Bugul</w:t>
      </w:r>
      <w:r w:rsidRPr="00582E2E">
        <w:rPr>
          <w:lang w:val="fr-FR"/>
        </w:rPr>
        <w:t xml:space="preserve"> consiste à réhabiliter</w:t>
      </w:r>
      <w:r w:rsidR="00DE2CDC" w:rsidRPr="00582E2E">
        <w:rPr>
          <w:lang w:val="fr-FR"/>
        </w:rPr>
        <w:t xml:space="preserve"> les femmes</w:t>
      </w:r>
      <w:r w:rsidRPr="00582E2E">
        <w:rPr>
          <w:lang w:val="fr-FR"/>
        </w:rPr>
        <w:t>, aux yeux d’un discours moderniste</w:t>
      </w:r>
      <w:r w:rsidR="00DE2CDC" w:rsidRPr="00582E2E">
        <w:rPr>
          <w:lang w:val="fr-FR"/>
        </w:rPr>
        <w:t>,</w:t>
      </w:r>
      <w:r w:rsidRPr="00582E2E">
        <w:rPr>
          <w:lang w:val="fr-FR"/>
        </w:rPr>
        <w:t xml:space="preserve"> à rehausser la valeur des femmes traditionnelles analphabètes des milieux ruraux dans l’imaginaire commun. En effet, les femmes du village quand elles sont comparées à celles de la ville ne valent pas grand-chose dans la balance. Elles sont dénigrées et dévalorisées, ce que </w:t>
      </w:r>
      <w:r w:rsidR="000C76A3" w:rsidRPr="00582E2E">
        <w:rPr>
          <w:lang w:val="fr-FR"/>
        </w:rPr>
        <w:t>Ken Bugul</w:t>
      </w:r>
      <w:r w:rsidRPr="00582E2E">
        <w:rPr>
          <w:lang w:val="fr-FR"/>
        </w:rPr>
        <w:t xml:space="preserve"> remet en question :</w:t>
      </w:r>
    </w:p>
    <w:p w14:paraId="39E48AC3" w14:textId="742C8679" w:rsidR="003C6179" w:rsidRPr="00582E2E" w:rsidRDefault="003C6179" w:rsidP="003C6179">
      <w:pPr>
        <w:spacing w:before="80" w:after="160" w:line="240" w:lineRule="exact"/>
        <w:ind w:left="851" w:right="851"/>
        <w:jc w:val="both"/>
        <w:rPr>
          <w:lang w:val="fr-FR"/>
        </w:rPr>
      </w:pPr>
      <w:r w:rsidRPr="00582E2E">
        <w:rPr>
          <w:lang w:val="fr-FR"/>
        </w:rPr>
        <w:t>«</w:t>
      </w:r>
      <w:r w:rsidR="006C3876">
        <w:rPr>
          <w:lang w:val="fr-FR"/>
        </w:rPr>
        <w:t xml:space="preserve"> </w:t>
      </w:r>
      <w:r w:rsidRPr="00582E2E">
        <w:rPr>
          <w:sz w:val="20"/>
          <w:lang w:val="fr-FR"/>
        </w:rPr>
        <w:t>Ou alors ils se disaient que nous n’étions pas capables de nous adapter à leur mode de vie. Ils se trompaient. Les femmes avaient évolué en même temps qu’eux et, avec leurs capacités innées d’adaptation, étaient même en avance sur eux. Les hommes pensaient que nous ne pouvions pas les prendre en charge, alors que nous étions leurs mères, leurs sœurs, avant d’être leurs épouses. Nous travaillions, gagnions de l’argent et savions reconnaître la valeur de nos compagnons. Cet exil qu’ils voulaient, nous pouvions le leur offrir aussi, car nous aussi nous avions autre chose à faire, comme eux et parfois plus qu’eux</w:t>
      </w:r>
      <w:r w:rsidR="006C3876">
        <w:rPr>
          <w:sz w:val="20"/>
          <w:lang w:val="fr-FR"/>
        </w:rPr>
        <w:t xml:space="preserve"> » (</w:t>
      </w:r>
      <w:r w:rsidR="00F70968" w:rsidRPr="00F70968">
        <w:rPr>
          <w:i/>
          <w:lang w:val="fr-FR"/>
        </w:rPr>
        <w:t>RCS</w:t>
      </w:r>
      <w:r w:rsidR="006C3876">
        <w:rPr>
          <w:sz w:val="20"/>
          <w:lang w:val="fr-FR"/>
        </w:rPr>
        <w:t>, 147-148).</w:t>
      </w:r>
    </w:p>
    <w:p w14:paraId="0FAC2253" w14:textId="77777777" w:rsidR="003C6179" w:rsidRPr="00582E2E" w:rsidRDefault="003C6179" w:rsidP="008521FC">
      <w:pPr>
        <w:spacing w:after="200" w:line="360" w:lineRule="auto"/>
        <w:jc w:val="both"/>
        <w:rPr>
          <w:lang w:val="fr-FR"/>
        </w:rPr>
      </w:pPr>
      <w:r w:rsidRPr="00582E2E">
        <w:rPr>
          <w:lang w:val="fr-FR"/>
        </w:rPr>
        <w:t>L’opposition entre la modernité et la tradition est une constante chez Ken Bugul qui tente de valoriser une culture souvent mal perçue dans la société moderne</w:t>
      </w:r>
      <w:r w:rsidR="00DE2CDC" w:rsidRPr="00582E2E">
        <w:rPr>
          <w:lang w:val="fr-FR"/>
        </w:rPr>
        <w:t>. L</w:t>
      </w:r>
      <w:r w:rsidRPr="00582E2E">
        <w:rPr>
          <w:lang w:val="fr-FR"/>
        </w:rPr>
        <w:t>es femmes traditionnelles, selon elle, ne sont pas oisives, sont tout aussi évoluées que les femmes modernes, égales sinon supérieures aux hommes.</w:t>
      </w:r>
    </w:p>
    <w:p w14:paraId="59AD8891" w14:textId="534C4D70" w:rsidR="009A3A38" w:rsidRPr="00582E2E" w:rsidRDefault="009A3A38" w:rsidP="009A602A">
      <w:pPr>
        <w:spacing w:after="200" w:line="360" w:lineRule="auto"/>
        <w:ind w:firstLine="210"/>
        <w:jc w:val="both"/>
        <w:rPr>
          <w:lang w:val="fr-FR"/>
        </w:rPr>
      </w:pPr>
      <w:r w:rsidRPr="00582E2E">
        <w:rPr>
          <w:lang w:val="fr-FR"/>
        </w:rPr>
        <w:t>Comme précédemment mentionné, l</w:t>
      </w:r>
      <w:r w:rsidR="003C6179" w:rsidRPr="00582E2E">
        <w:rPr>
          <w:lang w:val="fr-FR"/>
        </w:rPr>
        <w:t xml:space="preserve">a diégèse de ce roman se déploie par l’intermédiaire d’une narratrice sans nom, épouse d’un polygame. Ainsi, telle une espionne, son mariage polygamique se présente comme une stratégie pour examiner la question de l’identité et du féminisme. De fait, la narratrice se met à nu par ses réflexions sur la place de la femme, son rapport </w:t>
      </w:r>
      <w:r w:rsidRPr="00582E2E">
        <w:rPr>
          <w:lang w:val="fr-FR"/>
        </w:rPr>
        <w:t xml:space="preserve">à </w:t>
      </w:r>
      <w:r w:rsidR="003C6179" w:rsidRPr="00582E2E">
        <w:rPr>
          <w:lang w:val="fr-FR"/>
        </w:rPr>
        <w:t xml:space="preserve">l’homme </w:t>
      </w:r>
      <w:r w:rsidRPr="00582E2E">
        <w:rPr>
          <w:lang w:val="fr-FR"/>
        </w:rPr>
        <w:t xml:space="preserve">défini en opposition à </w:t>
      </w:r>
      <w:r w:rsidR="003C6179" w:rsidRPr="00582E2E">
        <w:rPr>
          <w:lang w:val="fr-FR"/>
        </w:rPr>
        <w:t>la pensée féministe occidentale puisque selon elle, «</w:t>
      </w:r>
      <w:r w:rsidR="00AE1326">
        <w:rPr>
          <w:lang w:val="fr-FR"/>
        </w:rPr>
        <w:t xml:space="preserve"> </w:t>
      </w:r>
      <w:r w:rsidR="003C6179" w:rsidRPr="00582E2E">
        <w:rPr>
          <w:lang w:val="fr-FR"/>
        </w:rPr>
        <w:t>ces théories de liberté, d’émancipation, désintégraient les relations parce qu’elles détruisaient la tendresse »</w:t>
      </w:r>
      <w:r w:rsidR="003C6179" w:rsidRPr="00582E2E">
        <w:rPr>
          <w:rStyle w:val="FootnoteReference"/>
          <w:lang w:val="fr-FR"/>
        </w:rPr>
        <w:footnoteReference w:id="12"/>
      </w:r>
      <w:r w:rsidR="003C6179" w:rsidRPr="00582E2E">
        <w:rPr>
          <w:lang w:val="fr-FR"/>
        </w:rPr>
        <w:t xml:space="preserve"> (</w:t>
      </w:r>
      <w:r w:rsidR="003C6179" w:rsidRPr="00F70968">
        <w:rPr>
          <w:i/>
          <w:lang w:val="fr-FR"/>
        </w:rPr>
        <w:t>RCS</w:t>
      </w:r>
      <w:r w:rsidR="003C6179" w:rsidRPr="00582E2E">
        <w:rPr>
          <w:lang w:val="fr-FR"/>
        </w:rPr>
        <w:t>, 146).</w:t>
      </w:r>
    </w:p>
    <w:p w14:paraId="715D0847" w14:textId="2D4D7930" w:rsidR="003C6179" w:rsidRPr="00582E2E" w:rsidRDefault="009A3A38" w:rsidP="009A602A">
      <w:pPr>
        <w:spacing w:after="200" w:line="360" w:lineRule="auto"/>
        <w:ind w:firstLine="210"/>
        <w:jc w:val="both"/>
        <w:rPr>
          <w:lang w:val="fr-FR"/>
        </w:rPr>
      </w:pPr>
      <w:r w:rsidRPr="00582E2E">
        <w:rPr>
          <w:lang w:val="fr-FR"/>
        </w:rPr>
        <w:t>De ce fait, l</w:t>
      </w:r>
      <w:r w:rsidR="003C6179" w:rsidRPr="00582E2E">
        <w:rPr>
          <w:lang w:val="fr-FR"/>
        </w:rPr>
        <w:t xml:space="preserve">es positions de la narratrice dans </w:t>
      </w:r>
      <w:r w:rsidR="003C6179" w:rsidRPr="00582E2E">
        <w:rPr>
          <w:i/>
          <w:lang w:val="fr-FR"/>
        </w:rPr>
        <w:t>Une si longue lettre</w:t>
      </w:r>
      <w:r w:rsidR="003C6179" w:rsidRPr="00582E2E">
        <w:rPr>
          <w:lang w:val="fr-FR"/>
        </w:rPr>
        <w:t xml:space="preserve"> et </w:t>
      </w:r>
      <w:r w:rsidR="003C6179" w:rsidRPr="00582E2E">
        <w:rPr>
          <w:i/>
          <w:lang w:val="fr-FR"/>
        </w:rPr>
        <w:t>Riwan ou le chemin de</w:t>
      </w:r>
      <w:r w:rsidR="003C6179" w:rsidRPr="00582E2E">
        <w:rPr>
          <w:lang w:val="fr-FR"/>
        </w:rPr>
        <w:t xml:space="preserve"> sable quant à la polygamie et aux autres fléaux sociaux qui affectent les femmes africaines s</w:t>
      </w:r>
      <w:r w:rsidR="00DE2CDC" w:rsidRPr="00582E2E">
        <w:rPr>
          <w:lang w:val="fr-FR"/>
        </w:rPr>
        <w:t>e sont</w:t>
      </w:r>
      <w:r w:rsidR="003C6179" w:rsidRPr="00582E2E">
        <w:rPr>
          <w:lang w:val="fr-FR"/>
        </w:rPr>
        <w:t xml:space="preserve"> construite</w:t>
      </w:r>
      <w:r w:rsidR="00DE2CDC" w:rsidRPr="00582E2E">
        <w:rPr>
          <w:lang w:val="fr-FR"/>
        </w:rPr>
        <w:t>s</w:t>
      </w:r>
      <w:r w:rsidR="003C6179" w:rsidRPr="00582E2E">
        <w:rPr>
          <w:lang w:val="fr-FR"/>
        </w:rPr>
        <w:t xml:space="preserve"> à travers un regard nourri d’expériences de vie à l</w:t>
      </w:r>
      <w:r w:rsidR="00454A24">
        <w:rPr>
          <w:lang w:val="fr-FR"/>
        </w:rPr>
        <w:t>a fois africaine et occidentale</w:t>
      </w:r>
      <w:r w:rsidR="003C6179" w:rsidRPr="00582E2E">
        <w:rPr>
          <w:lang w:val="fr-FR"/>
        </w:rPr>
        <w:t xml:space="preserve"> car autant leur formation et séjour </w:t>
      </w:r>
      <w:r w:rsidRPr="00582E2E">
        <w:rPr>
          <w:lang w:val="fr-FR"/>
        </w:rPr>
        <w:t xml:space="preserve">respectifs </w:t>
      </w:r>
      <w:r w:rsidR="003C6179" w:rsidRPr="00582E2E">
        <w:rPr>
          <w:lang w:val="fr-FR"/>
        </w:rPr>
        <w:t xml:space="preserve">en Europe a refaçonné leur perception du rôle de la femme, autant leur appartenance à une </w:t>
      </w:r>
      <w:r w:rsidR="00454A24">
        <w:rPr>
          <w:lang w:val="fr-FR"/>
        </w:rPr>
        <w:t>société africaine les a marquée</w:t>
      </w:r>
      <w:r w:rsidR="000E1BAE">
        <w:rPr>
          <w:lang w:val="fr-FR"/>
        </w:rPr>
        <w:t>s</w:t>
      </w:r>
      <w:r w:rsidR="003C6179" w:rsidRPr="00582E2E">
        <w:rPr>
          <w:lang w:val="fr-FR"/>
        </w:rPr>
        <w:t xml:space="preserve"> de ses pratiques coutumières et religieuses. Leur analyse, par narratrice et/ou personnage interposé, varie selon leur perception de la polygamie. Cette vision différente des deux narratrices affecte leur discours sur ce fléau mais reste cependant focalisé</w:t>
      </w:r>
      <w:r w:rsidR="00C33318" w:rsidRPr="00582E2E">
        <w:rPr>
          <w:lang w:val="fr-FR"/>
        </w:rPr>
        <w:t>e</w:t>
      </w:r>
      <w:r w:rsidR="003C6179" w:rsidRPr="00582E2E">
        <w:rPr>
          <w:lang w:val="fr-FR"/>
        </w:rPr>
        <w:t xml:space="preserve"> sur l’acquisition des droits fondamentaux pour la femme africaine. C’est ainsi que</w:t>
      </w:r>
      <w:r w:rsidR="0063534A">
        <w:rPr>
          <w:lang w:val="fr-FR"/>
        </w:rPr>
        <w:t>,</w:t>
      </w:r>
      <w:r w:rsidR="003C6179" w:rsidRPr="00582E2E">
        <w:rPr>
          <w:lang w:val="fr-FR"/>
        </w:rPr>
        <w:t xml:space="preserve"> si </w:t>
      </w:r>
      <w:r w:rsidR="00C23C95">
        <w:rPr>
          <w:lang w:val="fr-FR"/>
        </w:rPr>
        <w:t>Mariama</w:t>
      </w:r>
      <w:r w:rsidR="00C23C95" w:rsidRPr="00582E2E">
        <w:rPr>
          <w:lang w:val="fr-FR"/>
        </w:rPr>
        <w:t xml:space="preserve"> </w:t>
      </w:r>
      <w:r w:rsidR="003C6179" w:rsidRPr="00582E2E">
        <w:rPr>
          <w:lang w:val="fr-FR"/>
        </w:rPr>
        <w:t>Bâ et Ken Bugul s’attachent encore à la tradition</w:t>
      </w:r>
      <w:r w:rsidR="0032234C">
        <w:rPr>
          <w:lang w:val="fr-FR"/>
        </w:rPr>
        <w:t>,</w:t>
      </w:r>
      <w:r w:rsidR="003C6179" w:rsidRPr="00582E2E">
        <w:rPr>
          <w:lang w:val="fr-FR"/>
        </w:rPr>
        <w:t xml:space="preserve"> Beyala et les p</w:t>
      </w:r>
      <w:r w:rsidR="0003446D">
        <w:rPr>
          <w:lang w:val="fr-FR"/>
        </w:rPr>
        <w:t>ersonnages qu’elle met en scène</w:t>
      </w:r>
      <w:r w:rsidR="0063534A">
        <w:rPr>
          <w:lang w:val="fr-FR"/>
        </w:rPr>
        <w:t>,</w:t>
      </w:r>
      <w:r w:rsidR="003C6179" w:rsidRPr="00582E2E">
        <w:rPr>
          <w:lang w:val="fr-FR"/>
        </w:rPr>
        <w:t xml:space="preserve"> s’y opposent farouchement et se tourne</w:t>
      </w:r>
      <w:r w:rsidR="00F7682A" w:rsidRPr="00582E2E">
        <w:rPr>
          <w:lang w:val="fr-FR"/>
        </w:rPr>
        <w:t>nt</w:t>
      </w:r>
      <w:r w:rsidR="003C6179" w:rsidRPr="00582E2E">
        <w:rPr>
          <w:lang w:val="fr-FR"/>
        </w:rPr>
        <w:t xml:space="preserve"> vers l’intégration </w:t>
      </w:r>
      <w:r w:rsidR="00DE2CDC" w:rsidRPr="00582E2E">
        <w:rPr>
          <w:lang w:val="fr-FR"/>
        </w:rPr>
        <w:t>à</w:t>
      </w:r>
      <w:r w:rsidR="003C6179" w:rsidRPr="00582E2E">
        <w:rPr>
          <w:lang w:val="fr-FR"/>
        </w:rPr>
        <w:t xml:space="preserve"> la modernité.</w:t>
      </w:r>
    </w:p>
    <w:p w14:paraId="19137153" w14:textId="77777777" w:rsidR="007B3935" w:rsidRDefault="009A3A38" w:rsidP="00AE1326">
      <w:pPr>
        <w:spacing w:after="200" w:line="360" w:lineRule="auto"/>
        <w:ind w:firstLine="210"/>
        <w:jc w:val="both"/>
        <w:rPr>
          <w:lang w:val="fr-FR"/>
        </w:rPr>
      </w:pPr>
      <w:r w:rsidRPr="00582E2E">
        <w:rPr>
          <w:lang w:val="fr-FR"/>
        </w:rPr>
        <w:t xml:space="preserve">En effet, Calixthe </w:t>
      </w:r>
      <w:r w:rsidR="00C9523D" w:rsidRPr="00582E2E">
        <w:rPr>
          <w:lang w:val="fr-FR"/>
        </w:rPr>
        <w:t>Beyala</w:t>
      </w:r>
      <w:r w:rsidR="00DE2CDC" w:rsidRPr="00582E2E">
        <w:rPr>
          <w:lang w:val="fr-FR"/>
        </w:rPr>
        <w:t xml:space="preserve">, </w:t>
      </w:r>
      <w:r w:rsidR="003C6179" w:rsidRPr="00582E2E">
        <w:rPr>
          <w:lang w:val="fr-FR"/>
        </w:rPr>
        <w:t xml:space="preserve">la narratrice et Ateba sont farouchement opposées à </w:t>
      </w:r>
      <w:r w:rsidR="0012201F" w:rsidRPr="00582E2E">
        <w:rPr>
          <w:lang w:val="fr-FR"/>
        </w:rPr>
        <w:t xml:space="preserve">une </w:t>
      </w:r>
      <w:r w:rsidR="003C6179" w:rsidRPr="00582E2E">
        <w:rPr>
          <w:lang w:val="fr-FR"/>
        </w:rPr>
        <w:t xml:space="preserve">tradition qui consacre l’homme chef de famille et </w:t>
      </w:r>
      <w:r w:rsidR="0012201F" w:rsidRPr="00582E2E">
        <w:rPr>
          <w:lang w:val="fr-FR"/>
        </w:rPr>
        <w:t xml:space="preserve">positionne </w:t>
      </w:r>
      <w:r w:rsidR="003C6179" w:rsidRPr="00582E2E">
        <w:rPr>
          <w:lang w:val="fr-FR"/>
        </w:rPr>
        <w:t xml:space="preserve">la femme comme objet sexuel et employée de ménage </w:t>
      </w:r>
      <w:r w:rsidR="0012201F" w:rsidRPr="00582E2E">
        <w:rPr>
          <w:lang w:val="fr-FR"/>
        </w:rPr>
        <w:t xml:space="preserve">taillable et </w:t>
      </w:r>
      <w:r w:rsidR="003F2534" w:rsidRPr="00582E2E">
        <w:rPr>
          <w:lang w:val="fr-FR"/>
        </w:rPr>
        <w:t>corvéabl</w:t>
      </w:r>
      <w:r w:rsidR="0012201F" w:rsidRPr="00582E2E">
        <w:rPr>
          <w:lang w:val="fr-FR"/>
        </w:rPr>
        <w:t>e à merci</w:t>
      </w:r>
      <w:r w:rsidR="003F2534" w:rsidRPr="00582E2E">
        <w:rPr>
          <w:lang w:val="fr-FR"/>
        </w:rPr>
        <w:t>.</w:t>
      </w:r>
      <w:r w:rsidR="003C6179" w:rsidRPr="00582E2E">
        <w:rPr>
          <w:lang w:val="fr-FR"/>
        </w:rPr>
        <w:t xml:space="preserve"> Dans </w:t>
      </w:r>
      <w:r w:rsidR="003C6179" w:rsidRPr="00582E2E">
        <w:rPr>
          <w:i/>
          <w:lang w:val="fr-FR"/>
        </w:rPr>
        <w:t>C’est le soleil qui m’a brûlée</w:t>
      </w:r>
      <w:r w:rsidR="003C6179" w:rsidRPr="00582E2E">
        <w:rPr>
          <w:lang w:val="fr-FR"/>
        </w:rPr>
        <w:t xml:space="preserve">, la narratrice commente à un moment donné les propos du personnage principal : </w:t>
      </w:r>
    </w:p>
    <w:p w14:paraId="19EF356D" w14:textId="77777777" w:rsidR="007B3935" w:rsidRPr="007B3935" w:rsidRDefault="003C6179" w:rsidP="007B3935">
      <w:pPr>
        <w:spacing w:before="80" w:after="160" w:line="240" w:lineRule="exact"/>
        <w:ind w:left="851" w:right="851"/>
        <w:jc w:val="both"/>
        <w:rPr>
          <w:sz w:val="20"/>
          <w:lang w:val="fr-FR"/>
        </w:rPr>
      </w:pPr>
      <w:r w:rsidRPr="007B3935">
        <w:rPr>
          <w:sz w:val="20"/>
          <w:lang w:val="fr-FR"/>
        </w:rPr>
        <w:t>« Elle ne dit pas cela pour te contredire Betty. Elle veut se consacrer reine pour que la femme ne se retrouve plus acculée aux fourneaux, préparant des petits plats idiots à un idiot avec une idiotie entre les jambes. En bonus les enfants, Betty, et l’épuisement, et les cern</w:t>
      </w:r>
      <w:r w:rsidR="007B3935" w:rsidRPr="007B3935">
        <w:rPr>
          <w:sz w:val="20"/>
          <w:lang w:val="fr-FR"/>
        </w:rPr>
        <w:t>es du petit matin » (</w:t>
      </w:r>
      <w:r w:rsidR="007B3935" w:rsidRPr="00D933FF">
        <w:rPr>
          <w:i/>
          <w:sz w:val="20"/>
          <w:lang w:val="fr-FR"/>
        </w:rPr>
        <w:t>CSB</w:t>
      </w:r>
      <w:r w:rsidR="007B3935" w:rsidRPr="007B3935">
        <w:rPr>
          <w:sz w:val="20"/>
          <w:lang w:val="fr-FR"/>
        </w:rPr>
        <w:t>, 141).</w:t>
      </w:r>
    </w:p>
    <w:p w14:paraId="08E159E3" w14:textId="704D0971" w:rsidR="003C6179" w:rsidRPr="00582E2E" w:rsidRDefault="003C6179" w:rsidP="007B3935">
      <w:pPr>
        <w:spacing w:after="200" w:line="360" w:lineRule="auto"/>
        <w:jc w:val="both"/>
        <w:rPr>
          <w:lang w:val="fr-FR"/>
        </w:rPr>
      </w:pPr>
      <w:r w:rsidRPr="00582E2E">
        <w:rPr>
          <w:lang w:val="fr-FR"/>
        </w:rPr>
        <w:t>La répétition d</w:t>
      </w:r>
      <w:r w:rsidR="00BA3C3F">
        <w:rPr>
          <w:lang w:val="fr-FR"/>
        </w:rPr>
        <w:t>u terme</w:t>
      </w:r>
      <w:r w:rsidR="00413F53" w:rsidRPr="00582E2E">
        <w:rPr>
          <w:lang w:val="fr-FR"/>
        </w:rPr>
        <w:t xml:space="preserve"> </w:t>
      </w:r>
      <w:r w:rsidRPr="00BA3C3F">
        <w:rPr>
          <w:i/>
          <w:lang w:val="fr-FR"/>
        </w:rPr>
        <w:t>idiotie</w:t>
      </w:r>
      <w:r w:rsidRPr="00582E2E">
        <w:rPr>
          <w:lang w:val="fr-FR"/>
        </w:rPr>
        <w:t xml:space="preserve"> pour désigner l’homme et le repas qui lui est destiné exprime le désaccord de la narratrice quant au statut de la femme dans </w:t>
      </w:r>
      <w:r w:rsidR="003F2534" w:rsidRPr="00582E2E">
        <w:rPr>
          <w:lang w:val="fr-FR"/>
        </w:rPr>
        <w:t>un</w:t>
      </w:r>
      <w:r w:rsidRPr="00582E2E">
        <w:rPr>
          <w:lang w:val="fr-FR"/>
        </w:rPr>
        <w:t xml:space="preserve"> ménage qui se résume à l’entretien de la maison et à la satisfaction des</w:t>
      </w:r>
      <w:r w:rsidR="003F2534" w:rsidRPr="00582E2E">
        <w:rPr>
          <w:lang w:val="fr-FR"/>
        </w:rPr>
        <w:t xml:space="preserve"> désirs</w:t>
      </w:r>
      <w:r w:rsidRPr="00582E2E">
        <w:rPr>
          <w:lang w:val="fr-FR"/>
        </w:rPr>
        <w:t xml:space="preserve"> de l’homme par la femme. Beyala ne croit pas en la complémentarité entre hommes et femmes : «</w:t>
      </w:r>
      <w:r w:rsidR="00D013D1">
        <w:rPr>
          <w:lang w:val="fr-FR"/>
        </w:rPr>
        <w:t xml:space="preserve"> </w:t>
      </w:r>
      <w:r w:rsidRPr="00582E2E">
        <w:rPr>
          <w:lang w:val="fr-FR"/>
        </w:rPr>
        <w:t>Seules les tricheuses rêvassent sur des nouvelles formes de relations homme-femme et parlent de complémentarité dans les couples</w:t>
      </w:r>
      <w:r w:rsidR="00DE450A">
        <w:rPr>
          <w:lang w:val="fr-FR"/>
        </w:rPr>
        <w:t xml:space="preserve"> »</w:t>
      </w:r>
      <w:r w:rsidRPr="00582E2E">
        <w:rPr>
          <w:lang w:val="fr-FR"/>
        </w:rPr>
        <w:t xml:space="preserve"> (1995 : 10). Si elle n’y croit pas, c’est à cause du patriarcat : « Comment se battre dans une société où le patriarcat continue à passer pour un modèle ? » (1995 : 35).</w:t>
      </w:r>
    </w:p>
    <w:p w14:paraId="48421149" w14:textId="2F2AC123" w:rsidR="003C6179" w:rsidRPr="00582E2E" w:rsidRDefault="003F2534" w:rsidP="004448F6">
      <w:pPr>
        <w:spacing w:line="360" w:lineRule="auto"/>
        <w:ind w:firstLine="210"/>
        <w:jc w:val="both"/>
        <w:rPr>
          <w:lang w:val="fr-FR"/>
        </w:rPr>
      </w:pPr>
      <w:r w:rsidRPr="00582E2E">
        <w:rPr>
          <w:lang w:val="fr-FR"/>
        </w:rPr>
        <w:t>Ainsi, l</w:t>
      </w:r>
      <w:r w:rsidR="003C6179" w:rsidRPr="00582E2E">
        <w:rPr>
          <w:lang w:val="fr-FR"/>
        </w:rPr>
        <w:t>a vision des narratrices sur le féminisme varie</w:t>
      </w:r>
      <w:r w:rsidR="00C974DC" w:rsidRPr="00582E2E">
        <w:rPr>
          <w:lang w:val="fr-FR"/>
        </w:rPr>
        <w:t xml:space="preserve"> </w:t>
      </w:r>
      <w:r w:rsidR="003C6179" w:rsidRPr="00582E2E">
        <w:rPr>
          <w:lang w:val="fr-FR"/>
        </w:rPr>
        <w:t xml:space="preserve">de </w:t>
      </w:r>
      <w:r w:rsidR="00C23C95">
        <w:rPr>
          <w:lang w:val="fr-FR"/>
        </w:rPr>
        <w:t>Mariama</w:t>
      </w:r>
      <w:r w:rsidR="00C23C95" w:rsidRPr="00582E2E">
        <w:rPr>
          <w:lang w:val="fr-FR"/>
        </w:rPr>
        <w:t xml:space="preserve"> </w:t>
      </w:r>
      <w:r w:rsidR="003C6179" w:rsidRPr="00582E2E">
        <w:rPr>
          <w:lang w:val="fr-FR"/>
        </w:rPr>
        <w:t xml:space="preserve">Bâ à </w:t>
      </w:r>
      <w:r w:rsidR="00C23C95">
        <w:rPr>
          <w:lang w:val="fr-FR"/>
        </w:rPr>
        <w:t xml:space="preserve">Calixthe </w:t>
      </w:r>
      <w:r w:rsidR="003C6179" w:rsidRPr="00582E2E">
        <w:rPr>
          <w:lang w:val="fr-FR"/>
        </w:rPr>
        <w:t>Beyala. Cette différence peut être liée au contexte sociopolitique et à l’époque de l’écriture</w:t>
      </w:r>
      <w:r w:rsidR="00390605" w:rsidRPr="00582E2E">
        <w:rPr>
          <w:lang w:val="fr-FR"/>
        </w:rPr>
        <w:t>, tout comme du choix des auteures</w:t>
      </w:r>
      <w:r w:rsidR="003C6179" w:rsidRPr="00582E2E">
        <w:rPr>
          <w:lang w:val="fr-FR"/>
        </w:rPr>
        <w:t>. Maintenant, nous allons nous intéresser à l’environnement des narratrices pour voir si, comme le prévoit l’autofiction, elles tiennent compte de leur époque au moment de l’écriture.</w:t>
      </w:r>
    </w:p>
    <w:p w14:paraId="299E03B9" w14:textId="29051912" w:rsidR="003C6179" w:rsidRPr="00582E2E" w:rsidRDefault="003C6179" w:rsidP="006C225E">
      <w:pPr>
        <w:pStyle w:val="Heading3"/>
        <w:numPr>
          <w:ilvl w:val="1"/>
          <w:numId w:val="26"/>
        </w:numPr>
        <w:rPr>
          <w:lang w:val="fr-FR"/>
        </w:rPr>
      </w:pPr>
      <w:bookmarkStart w:id="22" w:name="_Toc7112071"/>
      <w:r w:rsidRPr="00582E2E">
        <w:rPr>
          <w:lang w:val="fr-FR"/>
        </w:rPr>
        <w:t>L’environnement de vie des narratrices et des auteures : des œuvres contemporaines</w:t>
      </w:r>
      <w:bookmarkEnd w:id="22"/>
    </w:p>
    <w:p w14:paraId="2E01A0C2" w14:textId="77777777" w:rsidR="003C6179" w:rsidRPr="00582E2E" w:rsidRDefault="003C6179" w:rsidP="00FF704E">
      <w:pPr>
        <w:spacing w:after="200" w:line="360" w:lineRule="auto"/>
        <w:jc w:val="both"/>
        <w:rPr>
          <w:lang w:val="fr-FR"/>
        </w:rPr>
      </w:pPr>
      <w:r w:rsidRPr="00582E2E">
        <w:rPr>
          <w:lang w:val="fr-FR"/>
        </w:rPr>
        <w:t>Les romans des trois auteures que nous étudions sont des romans qui s’ancrent dans les réalités que les auteures vivent en tant que femme</w:t>
      </w:r>
      <w:r w:rsidR="00352917" w:rsidRPr="00582E2E">
        <w:rPr>
          <w:lang w:val="fr-FR"/>
        </w:rPr>
        <w:t>s</w:t>
      </w:r>
      <w:r w:rsidRPr="00582E2E">
        <w:rPr>
          <w:lang w:val="fr-FR"/>
        </w:rPr>
        <w:t>. Dans les œuvres, l</w:t>
      </w:r>
      <w:r w:rsidR="00352917" w:rsidRPr="00582E2E">
        <w:rPr>
          <w:lang w:val="fr-FR"/>
        </w:rPr>
        <w:t>es</w:t>
      </w:r>
      <w:r w:rsidRPr="00582E2E">
        <w:rPr>
          <w:lang w:val="fr-FR"/>
        </w:rPr>
        <w:t xml:space="preserve"> description</w:t>
      </w:r>
      <w:r w:rsidR="00352917" w:rsidRPr="00582E2E">
        <w:rPr>
          <w:lang w:val="fr-FR"/>
        </w:rPr>
        <w:t>s</w:t>
      </w:r>
      <w:r w:rsidRPr="00582E2E">
        <w:rPr>
          <w:lang w:val="fr-FR"/>
        </w:rPr>
        <w:t xml:space="preserve"> des espaces et des stratégies employées par les hommes pour ass</w:t>
      </w:r>
      <w:r w:rsidR="00B92565">
        <w:rPr>
          <w:lang w:val="fr-FR"/>
        </w:rPr>
        <w:t>e</w:t>
      </w:r>
      <w:r w:rsidRPr="00582E2E">
        <w:rPr>
          <w:lang w:val="fr-FR"/>
        </w:rPr>
        <w:t>oir leur domination sur les femmes sont l’objet d</w:t>
      </w:r>
      <w:r w:rsidR="003F2534" w:rsidRPr="00582E2E">
        <w:rPr>
          <w:lang w:val="fr-FR"/>
        </w:rPr>
        <w:t>e longs passages dramatiques</w:t>
      </w:r>
      <w:r w:rsidRPr="00582E2E">
        <w:rPr>
          <w:lang w:val="fr-FR"/>
        </w:rPr>
        <w:t xml:space="preserve">. Elles soulignent aussi les stratégies mises en œuvre par les femmes pour </w:t>
      </w:r>
      <w:r w:rsidR="00352917" w:rsidRPr="00582E2E">
        <w:rPr>
          <w:lang w:val="fr-FR"/>
        </w:rPr>
        <w:t>contrecarrer ces desseins</w:t>
      </w:r>
      <w:r w:rsidRPr="00582E2E">
        <w:rPr>
          <w:lang w:val="fr-FR"/>
        </w:rPr>
        <w:t>.</w:t>
      </w:r>
    </w:p>
    <w:p w14:paraId="0F80F012" w14:textId="5B38724F" w:rsidR="003C6179" w:rsidRPr="00582E2E" w:rsidRDefault="003C6179" w:rsidP="001C491A">
      <w:pPr>
        <w:spacing w:after="200" w:line="360" w:lineRule="auto"/>
        <w:ind w:firstLine="210"/>
        <w:jc w:val="both"/>
        <w:rPr>
          <w:lang w:val="fr-FR"/>
        </w:rPr>
      </w:pPr>
      <w:r w:rsidRPr="00582E2E">
        <w:rPr>
          <w:lang w:val="fr-FR"/>
        </w:rPr>
        <w:t xml:space="preserve">Née en 1929, </w:t>
      </w:r>
      <w:r w:rsidR="00C23C95">
        <w:rPr>
          <w:lang w:val="fr-FR"/>
        </w:rPr>
        <w:t>Mariama</w:t>
      </w:r>
      <w:r w:rsidR="00C23C95" w:rsidRPr="00582E2E">
        <w:rPr>
          <w:lang w:val="fr-FR"/>
        </w:rPr>
        <w:t xml:space="preserve"> </w:t>
      </w:r>
      <w:r w:rsidRPr="00582E2E">
        <w:rPr>
          <w:lang w:val="fr-FR"/>
        </w:rPr>
        <w:t>Bâ a vécu la période coloniale et le début de la période postcoloniale</w:t>
      </w:r>
      <w:r w:rsidR="003F2534" w:rsidRPr="00582E2E">
        <w:rPr>
          <w:lang w:val="fr-FR"/>
        </w:rPr>
        <w:t xml:space="preserve">, </w:t>
      </w:r>
      <w:r w:rsidRPr="00582E2E">
        <w:rPr>
          <w:lang w:val="fr-FR"/>
        </w:rPr>
        <w:t xml:space="preserve">deux périodes qui ont influencé le statut de la femme dans la société notamment, dans le cas de </w:t>
      </w:r>
      <w:r w:rsidR="00C23C95">
        <w:rPr>
          <w:lang w:val="fr-FR"/>
        </w:rPr>
        <w:t>Mariama</w:t>
      </w:r>
      <w:r w:rsidR="00C23C95" w:rsidRPr="00582E2E">
        <w:rPr>
          <w:lang w:val="fr-FR"/>
        </w:rPr>
        <w:t xml:space="preserve"> </w:t>
      </w:r>
      <w:r w:rsidRPr="00582E2E">
        <w:rPr>
          <w:lang w:val="fr-FR"/>
        </w:rPr>
        <w:t>Bâ, de la société sénégalaise. En effet, la période coloniale symbolise le moment pendant lequel l’éducation des femmes</w:t>
      </w:r>
      <w:r w:rsidR="003F2534" w:rsidRPr="00582E2E">
        <w:rPr>
          <w:lang w:val="fr-FR"/>
        </w:rPr>
        <w:t xml:space="preserve">, timidement amorcée, </w:t>
      </w:r>
      <w:r w:rsidRPr="00582E2E">
        <w:rPr>
          <w:lang w:val="fr-FR"/>
        </w:rPr>
        <w:t xml:space="preserve">est </w:t>
      </w:r>
      <w:r w:rsidR="003F2534" w:rsidRPr="00582E2E">
        <w:rPr>
          <w:lang w:val="fr-FR"/>
        </w:rPr>
        <w:t xml:space="preserve">cependant grandement </w:t>
      </w:r>
      <w:r w:rsidRPr="00582E2E">
        <w:rPr>
          <w:lang w:val="fr-FR"/>
        </w:rPr>
        <w:t>critiquée. Les grands-parents de l’auteure s’opposent d’ailleurs à ce qu’elle intègre l’école normale</w:t>
      </w:r>
      <w:r w:rsidRPr="00582E2E">
        <w:rPr>
          <w:rStyle w:val="FootnoteReference"/>
          <w:lang w:val="fr-FR"/>
        </w:rPr>
        <w:footnoteReference w:id="13"/>
      </w:r>
      <w:r w:rsidRPr="00582E2E">
        <w:rPr>
          <w:lang w:val="fr-FR"/>
        </w:rPr>
        <w:t>. Ensuite, la période postcoloniale marque le moment de grands changements sociaux, notamment, l’indépendance</w:t>
      </w:r>
      <w:r w:rsidR="003F2534" w:rsidRPr="00582E2E">
        <w:rPr>
          <w:lang w:val="fr-FR"/>
        </w:rPr>
        <w:t xml:space="preserve">, </w:t>
      </w:r>
      <w:r w:rsidRPr="00582E2E">
        <w:rPr>
          <w:lang w:val="fr-FR"/>
        </w:rPr>
        <w:t>l’émancipation du joug colonial</w:t>
      </w:r>
      <w:r w:rsidR="003F2534" w:rsidRPr="00582E2E">
        <w:rPr>
          <w:lang w:val="fr-FR"/>
        </w:rPr>
        <w:t>, puis les politiques d’une mondialisation débridée</w:t>
      </w:r>
      <w:r w:rsidRPr="00582E2E">
        <w:rPr>
          <w:lang w:val="fr-FR"/>
        </w:rPr>
        <w:t xml:space="preserve">. Ces changements politiques </w:t>
      </w:r>
      <w:r w:rsidR="003F2534" w:rsidRPr="00582E2E">
        <w:rPr>
          <w:lang w:val="fr-FR"/>
        </w:rPr>
        <w:t>apportent certes</w:t>
      </w:r>
      <w:r w:rsidRPr="00582E2E">
        <w:rPr>
          <w:lang w:val="fr-FR"/>
        </w:rPr>
        <w:t xml:space="preserve"> aussi une opportunité pour les femmes de se libérer du système patriarcal (Ernewein 2016 : 9). Ramatoulaye souligne l’importance de ce moment historique dans la mémoire collective : « Privilège de notre génération, charnière entre deux périodes historiques, l’une de domination, l’autre, d’indépendance » (</w:t>
      </w:r>
      <w:r w:rsidR="004239AC" w:rsidRPr="004239AC">
        <w:rPr>
          <w:i/>
          <w:lang w:val="fr-FR"/>
        </w:rPr>
        <w:t>USL</w:t>
      </w:r>
      <w:r w:rsidRPr="00582E2E">
        <w:rPr>
          <w:lang w:val="fr-FR"/>
        </w:rPr>
        <w:t xml:space="preserve">, 53). </w:t>
      </w:r>
      <w:r w:rsidRPr="00582E2E">
        <w:rPr>
          <w:i/>
          <w:lang w:val="fr-FR"/>
        </w:rPr>
        <w:t>Une si longue lettre</w:t>
      </w:r>
      <w:r w:rsidRPr="00582E2E">
        <w:rPr>
          <w:lang w:val="fr-FR"/>
        </w:rPr>
        <w:t xml:space="preserve"> s’inscrit donc dans le contexte de libération de la parole féminine</w:t>
      </w:r>
      <w:r w:rsidR="00352917" w:rsidRPr="00582E2E">
        <w:rPr>
          <w:lang w:val="fr-FR"/>
        </w:rPr>
        <w:t xml:space="preserve"> et</w:t>
      </w:r>
      <w:r w:rsidRPr="00582E2E">
        <w:rPr>
          <w:lang w:val="fr-FR"/>
        </w:rPr>
        <w:t xml:space="preserve"> </w:t>
      </w:r>
      <w:r w:rsidR="00C23C95">
        <w:rPr>
          <w:lang w:val="fr-FR"/>
        </w:rPr>
        <w:t>Mariama</w:t>
      </w:r>
      <w:r w:rsidR="00C23C95" w:rsidRPr="00582E2E">
        <w:rPr>
          <w:lang w:val="fr-FR"/>
        </w:rPr>
        <w:t xml:space="preserve"> </w:t>
      </w:r>
      <w:r w:rsidRPr="00582E2E">
        <w:rPr>
          <w:lang w:val="fr-FR"/>
        </w:rPr>
        <w:t>Bâ</w:t>
      </w:r>
      <w:r w:rsidR="00822542">
        <w:rPr>
          <w:lang w:val="fr-FR"/>
        </w:rPr>
        <w:t xml:space="preserve"> qui</w:t>
      </w:r>
      <w:r w:rsidRPr="00582E2E">
        <w:rPr>
          <w:lang w:val="fr-FR"/>
        </w:rPr>
        <w:t xml:space="preserve"> s’inspire des mouvements de la société pour prendre la parole en tant que femme et </w:t>
      </w:r>
      <w:r w:rsidR="00FE1968" w:rsidRPr="00582E2E">
        <w:rPr>
          <w:lang w:val="fr-FR"/>
        </w:rPr>
        <w:t>exprimer</w:t>
      </w:r>
      <w:r w:rsidRPr="00582E2E">
        <w:rPr>
          <w:lang w:val="fr-FR"/>
        </w:rPr>
        <w:t xml:space="preserve"> les maux </w:t>
      </w:r>
      <w:r w:rsidR="00D0758D" w:rsidRPr="00582E2E">
        <w:rPr>
          <w:lang w:val="fr-FR"/>
        </w:rPr>
        <w:t xml:space="preserve">des femmes </w:t>
      </w:r>
      <w:r w:rsidRPr="00582E2E">
        <w:rPr>
          <w:lang w:val="fr-FR"/>
        </w:rPr>
        <w:t>de la société dans laquelle elle vit.</w:t>
      </w:r>
    </w:p>
    <w:p w14:paraId="6086A1DA" w14:textId="100726AB" w:rsidR="003C6179" w:rsidRPr="00582E2E" w:rsidRDefault="00D0758D" w:rsidP="008E0746">
      <w:pPr>
        <w:spacing w:line="360" w:lineRule="auto"/>
        <w:ind w:firstLine="210"/>
        <w:jc w:val="both"/>
        <w:rPr>
          <w:lang w:val="fr-FR"/>
        </w:rPr>
      </w:pPr>
      <w:r w:rsidRPr="00582E2E">
        <w:rPr>
          <w:lang w:val="fr-FR"/>
        </w:rPr>
        <w:t xml:space="preserve">Les </w:t>
      </w:r>
      <w:r w:rsidR="003C6179" w:rsidRPr="00582E2E">
        <w:rPr>
          <w:lang w:val="fr-FR"/>
        </w:rPr>
        <w:t xml:space="preserve">thèmes </w:t>
      </w:r>
      <w:r w:rsidR="00352917" w:rsidRPr="00582E2E">
        <w:rPr>
          <w:lang w:val="fr-FR"/>
        </w:rPr>
        <w:t>que</w:t>
      </w:r>
      <w:r w:rsidR="003C6179" w:rsidRPr="00582E2E">
        <w:rPr>
          <w:lang w:val="fr-FR"/>
        </w:rPr>
        <w:t xml:space="preserve"> </w:t>
      </w:r>
      <w:r w:rsidR="003711FA">
        <w:rPr>
          <w:lang w:val="fr-FR"/>
        </w:rPr>
        <w:t>Mariama</w:t>
      </w:r>
      <w:r w:rsidR="003711FA" w:rsidRPr="00582E2E">
        <w:rPr>
          <w:lang w:val="fr-FR"/>
        </w:rPr>
        <w:t xml:space="preserve"> </w:t>
      </w:r>
      <w:r w:rsidR="003C6179" w:rsidRPr="00582E2E">
        <w:rPr>
          <w:lang w:val="fr-FR"/>
        </w:rPr>
        <w:t>Bâ traite dans le roman au travers de sa narratrice caractérise</w:t>
      </w:r>
      <w:r w:rsidRPr="00582E2E">
        <w:rPr>
          <w:lang w:val="fr-FR"/>
        </w:rPr>
        <w:t>nt</w:t>
      </w:r>
      <w:r w:rsidR="003C6179" w:rsidRPr="00582E2E">
        <w:rPr>
          <w:lang w:val="fr-FR"/>
        </w:rPr>
        <w:t xml:space="preserve"> le Sénégal à la période postcoloniale. Elle commente le patriarcat et la religion en critiquant l</w:t>
      </w:r>
      <w:r w:rsidRPr="00582E2E">
        <w:rPr>
          <w:lang w:val="fr-FR"/>
        </w:rPr>
        <w:t xml:space="preserve">a lecture intéressée </w:t>
      </w:r>
      <w:r w:rsidR="003C6179" w:rsidRPr="00582E2E">
        <w:rPr>
          <w:lang w:val="fr-FR"/>
        </w:rPr>
        <w:t>que certains font</w:t>
      </w:r>
      <w:r w:rsidRPr="00582E2E">
        <w:rPr>
          <w:lang w:val="fr-FR"/>
        </w:rPr>
        <w:t xml:space="preserve"> du Coran, en particulier</w:t>
      </w:r>
      <w:r w:rsidR="003C6179" w:rsidRPr="00582E2E">
        <w:rPr>
          <w:lang w:val="fr-FR"/>
        </w:rPr>
        <w:t>. Ce</w:t>
      </w:r>
      <w:r w:rsidRPr="00582E2E">
        <w:rPr>
          <w:lang w:val="fr-FR"/>
        </w:rPr>
        <w:t>s</w:t>
      </w:r>
      <w:r w:rsidR="003C6179" w:rsidRPr="00582E2E">
        <w:rPr>
          <w:lang w:val="fr-FR"/>
        </w:rPr>
        <w:t xml:space="preserve"> interprétation</w:t>
      </w:r>
      <w:r w:rsidRPr="00582E2E">
        <w:rPr>
          <w:lang w:val="fr-FR"/>
        </w:rPr>
        <w:t>s</w:t>
      </w:r>
      <w:r w:rsidR="003C6179" w:rsidRPr="00582E2E">
        <w:rPr>
          <w:lang w:val="fr-FR"/>
        </w:rPr>
        <w:t xml:space="preserve"> nocive</w:t>
      </w:r>
      <w:r w:rsidRPr="00582E2E">
        <w:rPr>
          <w:lang w:val="fr-FR"/>
        </w:rPr>
        <w:t>s</w:t>
      </w:r>
      <w:r w:rsidR="003C6179" w:rsidRPr="00582E2E">
        <w:rPr>
          <w:lang w:val="fr-FR"/>
        </w:rPr>
        <w:t xml:space="preserve"> se transforme</w:t>
      </w:r>
      <w:r w:rsidRPr="00582E2E">
        <w:rPr>
          <w:lang w:val="fr-FR"/>
        </w:rPr>
        <w:t>nt</w:t>
      </w:r>
      <w:r w:rsidR="003C6179" w:rsidRPr="00582E2E">
        <w:rPr>
          <w:lang w:val="fr-FR"/>
        </w:rPr>
        <w:t xml:space="preserve"> en une pression sociale que Ramatoulaye vit </w:t>
      </w:r>
      <w:r w:rsidRPr="00582E2E">
        <w:rPr>
          <w:lang w:val="fr-FR"/>
        </w:rPr>
        <w:t xml:space="preserve">tous les jours </w:t>
      </w:r>
      <w:r w:rsidR="003C6179" w:rsidRPr="00582E2E">
        <w:rPr>
          <w:lang w:val="fr-FR"/>
        </w:rPr>
        <w:t>à travers les regards indiscrets qui la juge</w:t>
      </w:r>
      <w:r w:rsidRPr="00582E2E">
        <w:rPr>
          <w:lang w:val="fr-FR"/>
        </w:rPr>
        <w:t>nt</w:t>
      </w:r>
      <w:r w:rsidR="003C6179" w:rsidRPr="00582E2E">
        <w:rPr>
          <w:lang w:val="fr-FR"/>
        </w:rPr>
        <w:t xml:space="preserve"> quand elle va au cinéma seule ou quand sa famille lui demande des comptes au sujet de la voiture que Ramatoulaye lui offre. La liberté est une notion dont les femmes ne jouissent pas beaucoup dans </w:t>
      </w:r>
      <w:r w:rsidR="003C6179" w:rsidRPr="00582E2E">
        <w:rPr>
          <w:i/>
          <w:lang w:val="fr-FR"/>
        </w:rPr>
        <w:t>Une si longue lettre</w:t>
      </w:r>
      <w:r w:rsidR="003C6179" w:rsidRPr="00582E2E">
        <w:rPr>
          <w:lang w:val="fr-FR"/>
        </w:rPr>
        <w:t>. De fait, Ramatoulaye évolue dans une société qui s’octroie un droit de regard sur les pensées, les agissements et le corps de la femme. Aussi, après le désengagement de Modou de son rôle de mari, la narratrice décide de reprendre goût à la vie en prenant des initiatives dont elle n’avait pas l’habitude.</w:t>
      </w:r>
      <w:r w:rsidR="006A607D" w:rsidRPr="00582E2E">
        <w:rPr>
          <w:lang w:val="fr-FR"/>
        </w:rPr>
        <w:t xml:space="preserve"> Elle explique dans le roman :</w:t>
      </w:r>
    </w:p>
    <w:p w14:paraId="27FC14B1" w14:textId="72C4D5E4" w:rsidR="003C6179" w:rsidRPr="00582E2E" w:rsidRDefault="003C6179" w:rsidP="003C6179">
      <w:pPr>
        <w:spacing w:before="80" w:after="160" w:line="240" w:lineRule="exact"/>
        <w:ind w:left="851" w:right="851"/>
        <w:jc w:val="both"/>
        <w:rPr>
          <w:sz w:val="20"/>
          <w:lang w:val="fr-FR"/>
        </w:rPr>
      </w:pPr>
      <w:r w:rsidRPr="00582E2E">
        <w:rPr>
          <w:sz w:val="20"/>
          <w:lang w:val="fr-FR"/>
        </w:rPr>
        <w:t>« Je survivais. Je me débarrassais de ma timidité pour affronter seule les salles de cinéma ; je m’asseyais à ma place, avec de moins en moins de gêne, au fil des mois. Je feignais l’indifférence, alors que la colère martelait mes nerfs et que mes larmes retenues embuaient mes yeux. Je mesurais, aux regards étonnés, la minceur de liberté accordée à la femme » (</w:t>
      </w:r>
      <w:r w:rsidR="004239AC" w:rsidRPr="004239AC">
        <w:rPr>
          <w:i/>
          <w:lang w:val="fr-FR"/>
        </w:rPr>
        <w:t>USL</w:t>
      </w:r>
      <w:r w:rsidRPr="00582E2E">
        <w:rPr>
          <w:sz w:val="20"/>
          <w:lang w:val="fr-FR"/>
        </w:rPr>
        <w:t>, 99</w:t>
      </w:r>
      <w:r w:rsidR="00766922" w:rsidRPr="00582E2E">
        <w:rPr>
          <w:sz w:val="20"/>
          <w:lang w:val="fr-FR"/>
        </w:rPr>
        <w:t>).</w:t>
      </w:r>
    </w:p>
    <w:p w14:paraId="0CB2A4BE" w14:textId="5134451F" w:rsidR="003C6179" w:rsidRPr="00582E2E" w:rsidRDefault="003C6179" w:rsidP="00F65C37">
      <w:pPr>
        <w:spacing w:after="200" w:line="360" w:lineRule="auto"/>
        <w:jc w:val="both"/>
        <w:rPr>
          <w:strike/>
          <w:lang w:val="fr-FR"/>
        </w:rPr>
      </w:pPr>
      <w:r w:rsidRPr="00582E2E">
        <w:rPr>
          <w:lang w:val="fr-FR" w:eastAsia="zh-CN" w:bidi="hi-IN"/>
        </w:rPr>
        <w:t xml:space="preserve">Ramatoulaye apprend alors à conduire et commence à aller au cinéma toute seule. Cette émancipation forcenée attire les regards des gens autour d’elle qui la </w:t>
      </w:r>
      <w:r w:rsidR="007E05F9" w:rsidRPr="00582E2E">
        <w:rPr>
          <w:lang w:val="fr-FR" w:eastAsia="zh-CN" w:bidi="hi-IN"/>
        </w:rPr>
        <w:t>vilipendent</w:t>
      </w:r>
      <w:r w:rsidRPr="00582E2E">
        <w:rPr>
          <w:lang w:val="fr-FR" w:eastAsia="zh-CN" w:bidi="hi-IN"/>
        </w:rPr>
        <w:t xml:space="preserve">. Ramatoulaye écrit à ce sujet : « </w:t>
      </w:r>
      <w:r w:rsidRPr="00582E2E">
        <w:rPr>
          <w:lang w:val="fr-FR"/>
        </w:rPr>
        <w:t>Nous subissions, différemment, les contraintes sociales et la pesanteur des mœurs » (</w:t>
      </w:r>
      <w:r w:rsidR="004239AC" w:rsidRPr="004239AC">
        <w:rPr>
          <w:i/>
          <w:lang w:val="fr-FR"/>
        </w:rPr>
        <w:t>USL</w:t>
      </w:r>
      <w:r w:rsidRPr="00582E2E">
        <w:rPr>
          <w:lang w:val="fr-FR"/>
        </w:rPr>
        <w:t>, 44). Dans la société sénégalaise qu’elle décrit, la décence se présente comme le critère d’évaluation pour juger les femmes (Sarvan 1988 : 456). Ainsi, une femme décente ne sort pas seule (</w:t>
      </w:r>
      <w:r w:rsidRPr="0086021E">
        <w:rPr>
          <w:i/>
          <w:lang w:val="fr-FR"/>
        </w:rPr>
        <w:t>ibid.).</w:t>
      </w:r>
      <w:r w:rsidRPr="00582E2E">
        <w:rPr>
          <w:lang w:val="fr-FR"/>
        </w:rPr>
        <w:t xml:space="preserve"> Dans la société qu’elle décrit, la tradition se personnifie dans les citoyens qui ont le pouvoir de la représenter et </w:t>
      </w:r>
      <w:r w:rsidR="007E05F9" w:rsidRPr="00582E2E">
        <w:rPr>
          <w:lang w:val="fr-FR"/>
        </w:rPr>
        <w:t>d’en exécuter les préceptes surtout s’agissant d</w:t>
      </w:r>
      <w:r w:rsidRPr="00582E2E">
        <w:rPr>
          <w:lang w:val="fr-FR"/>
        </w:rPr>
        <w:t xml:space="preserve">es femmes. </w:t>
      </w:r>
      <w:r w:rsidR="00352917" w:rsidRPr="00582E2E">
        <w:rPr>
          <w:lang w:val="fr-FR"/>
        </w:rPr>
        <w:t>Aussi, q</w:t>
      </w:r>
      <w:r w:rsidRPr="00582E2E">
        <w:rPr>
          <w:lang w:val="fr-FR"/>
        </w:rPr>
        <w:t xml:space="preserve">uand sa meilleure amie lui offre une voiture pour l’aider dans ses déplacements, Ramatoulaye doit se justifier et se défendre contre les protestations de Modou et </w:t>
      </w:r>
      <w:r w:rsidR="007E05F9" w:rsidRPr="00582E2E">
        <w:rPr>
          <w:lang w:val="fr-FR"/>
        </w:rPr>
        <w:t>d</w:t>
      </w:r>
      <w:r w:rsidRPr="00582E2E">
        <w:rPr>
          <w:lang w:val="fr-FR"/>
        </w:rPr>
        <w:t>es membres de sa famille parce que personne ne cro</w:t>
      </w:r>
      <w:r w:rsidR="007E5AF4">
        <w:rPr>
          <w:lang w:val="fr-FR"/>
        </w:rPr>
        <w:t>it que ce cadeau qui, de surcroî</w:t>
      </w:r>
      <w:r w:rsidRPr="00582E2E">
        <w:rPr>
          <w:lang w:val="fr-FR"/>
        </w:rPr>
        <w:t>t, lui permettra de se soustraire de l’astreinte imposée aux mouvements des femmes, vient véritablement d’une amie. Des relents de libertinage se collent à elle et la famille, craignant de perdre le contrôle sur elle, la couvre d’opprobre.</w:t>
      </w:r>
    </w:p>
    <w:p w14:paraId="3C66C9B7" w14:textId="07D181C9" w:rsidR="003C6179" w:rsidRPr="00582E2E" w:rsidRDefault="003C6179" w:rsidP="00AD4693">
      <w:pPr>
        <w:spacing w:after="200" w:line="360" w:lineRule="auto"/>
        <w:ind w:firstLine="210"/>
        <w:jc w:val="both"/>
        <w:rPr>
          <w:lang w:val="fr-FR" w:eastAsia="zh-CN" w:bidi="hi-IN"/>
        </w:rPr>
      </w:pPr>
      <w:r w:rsidRPr="00582E2E">
        <w:rPr>
          <w:lang w:val="fr-FR" w:eastAsia="zh-CN" w:bidi="hi-IN"/>
        </w:rPr>
        <w:t xml:space="preserve">Quand Modou a pris Binetou, une amie de sa fille, comme deuxième épouse, il a abandonné sa première femme </w:t>
      </w:r>
      <w:r w:rsidR="00C43E77">
        <w:rPr>
          <w:lang w:val="fr-FR" w:eastAsia="zh-CN" w:bidi="hi-IN"/>
        </w:rPr>
        <w:t xml:space="preserve">Ramatoulaye </w:t>
      </w:r>
      <w:r w:rsidRPr="00582E2E">
        <w:rPr>
          <w:lang w:val="fr-FR" w:eastAsia="zh-CN" w:bidi="hi-IN"/>
        </w:rPr>
        <w:t>à elle-même au grand dam des règles coutumières et islamiques. Il ne subvenait plus à ses besoins matériels et financiers, ne se soucia</w:t>
      </w:r>
      <w:r w:rsidR="00861845">
        <w:rPr>
          <w:lang w:val="fr-FR" w:eastAsia="zh-CN" w:bidi="hi-IN"/>
        </w:rPr>
        <w:t xml:space="preserve">it plus de sa </w:t>
      </w:r>
      <w:r w:rsidR="00C43E77">
        <w:rPr>
          <w:lang w:val="fr-FR" w:eastAsia="zh-CN" w:bidi="hi-IN"/>
        </w:rPr>
        <w:t xml:space="preserve">première </w:t>
      </w:r>
      <w:r w:rsidR="00861845">
        <w:rPr>
          <w:lang w:val="fr-FR" w:eastAsia="zh-CN" w:bidi="hi-IN"/>
        </w:rPr>
        <w:t>famille, ce qui</w:t>
      </w:r>
      <w:r w:rsidRPr="00582E2E">
        <w:rPr>
          <w:lang w:val="fr-FR" w:eastAsia="zh-CN" w:bidi="hi-IN"/>
        </w:rPr>
        <w:t xml:space="preserve"> contraint </w:t>
      </w:r>
      <w:r w:rsidR="00861845">
        <w:rPr>
          <w:lang w:val="fr-FR" w:eastAsia="zh-CN" w:bidi="hi-IN"/>
        </w:rPr>
        <w:t xml:space="preserve">Ramatoulaye, la narratrice, </w:t>
      </w:r>
      <w:r w:rsidR="00C43E77">
        <w:rPr>
          <w:lang w:val="fr-FR" w:eastAsia="zh-CN" w:bidi="hi-IN"/>
        </w:rPr>
        <w:t>à subvenir</w:t>
      </w:r>
      <w:r w:rsidRPr="00582E2E">
        <w:rPr>
          <w:lang w:val="fr-FR" w:eastAsia="zh-CN" w:bidi="hi-IN"/>
        </w:rPr>
        <w:t xml:space="preserve"> toute seule</w:t>
      </w:r>
      <w:r w:rsidR="00C43E77">
        <w:rPr>
          <w:lang w:val="fr-FR" w:eastAsia="zh-CN" w:bidi="hi-IN"/>
        </w:rPr>
        <w:t xml:space="preserve"> aux besoins de</w:t>
      </w:r>
      <w:r w:rsidRPr="00582E2E">
        <w:rPr>
          <w:lang w:val="fr-FR" w:eastAsia="zh-CN" w:bidi="hi-IN"/>
        </w:rPr>
        <w:t xml:space="preserve"> ses douze enfants. Sarvan explique que Modou, a failli à son devoir de mari parce que si, le Coran permet la polygamie, il exige de l’homme de traiter ses épouses de manière égale (Sarvan 1988 : 456). De fait, </w:t>
      </w:r>
      <w:r w:rsidR="003711FA">
        <w:rPr>
          <w:lang w:val="fr-FR"/>
        </w:rPr>
        <w:t>Mariama</w:t>
      </w:r>
      <w:r w:rsidR="003711FA" w:rsidRPr="00582E2E">
        <w:rPr>
          <w:lang w:val="fr-FR" w:eastAsia="zh-CN" w:bidi="hi-IN"/>
        </w:rPr>
        <w:t xml:space="preserve"> </w:t>
      </w:r>
      <w:r w:rsidRPr="00582E2E">
        <w:rPr>
          <w:lang w:val="fr-FR" w:eastAsia="zh-CN" w:bidi="hi-IN"/>
        </w:rPr>
        <w:t xml:space="preserve">Bâ décrit une injustice </w:t>
      </w:r>
      <w:r w:rsidR="007E05F9" w:rsidRPr="00582E2E">
        <w:rPr>
          <w:lang w:val="fr-FR" w:eastAsia="zh-CN" w:bidi="hi-IN"/>
        </w:rPr>
        <w:t xml:space="preserve">courante, </w:t>
      </w:r>
      <w:r w:rsidRPr="00582E2E">
        <w:rPr>
          <w:lang w:val="fr-FR" w:eastAsia="zh-CN" w:bidi="hi-IN"/>
        </w:rPr>
        <w:t>vécue</w:t>
      </w:r>
      <w:r w:rsidR="007E05F9" w:rsidRPr="00582E2E">
        <w:rPr>
          <w:lang w:val="fr-FR" w:eastAsia="zh-CN" w:bidi="hi-IN"/>
        </w:rPr>
        <w:t xml:space="preserve"> ici</w:t>
      </w:r>
      <w:r w:rsidRPr="00582E2E">
        <w:rPr>
          <w:lang w:val="fr-FR" w:eastAsia="zh-CN" w:bidi="hi-IN"/>
        </w:rPr>
        <w:t xml:space="preserve"> par Ramatoulaye qui s’apparente à l’histoire de l’auteure, qui, divorcée de son époux,</w:t>
      </w:r>
      <w:r w:rsidR="00AF0018">
        <w:rPr>
          <w:lang w:val="fr-FR" w:eastAsia="zh-CN" w:bidi="hi-IN"/>
        </w:rPr>
        <w:t xml:space="preserve"> avait dû s’occuper de ses neuf</w:t>
      </w:r>
      <w:r w:rsidRPr="00582E2E">
        <w:rPr>
          <w:lang w:val="fr-FR" w:eastAsia="zh-CN" w:bidi="hi-IN"/>
        </w:rPr>
        <w:t xml:space="preserve"> enfants toute seule</w:t>
      </w:r>
      <w:r w:rsidRPr="00582E2E">
        <w:rPr>
          <w:rStyle w:val="FootnoteReference"/>
          <w:lang w:val="fr-FR" w:eastAsia="zh-CN" w:bidi="hi-IN"/>
        </w:rPr>
        <w:footnoteReference w:id="14"/>
      </w:r>
      <w:r w:rsidRPr="00582E2E">
        <w:rPr>
          <w:lang w:val="fr-FR" w:eastAsia="zh-CN" w:bidi="hi-IN"/>
        </w:rPr>
        <w:t>.</w:t>
      </w:r>
    </w:p>
    <w:p w14:paraId="4E555044" w14:textId="6498212B" w:rsidR="003C6179" w:rsidRPr="00582E2E" w:rsidRDefault="003C6179" w:rsidP="00AD4693">
      <w:pPr>
        <w:spacing w:line="360" w:lineRule="auto"/>
        <w:ind w:firstLine="210"/>
        <w:jc w:val="both"/>
        <w:rPr>
          <w:lang w:val="fr-FR" w:eastAsia="zh-CN" w:bidi="hi-IN"/>
        </w:rPr>
      </w:pPr>
      <w:r w:rsidRPr="00582E2E">
        <w:rPr>
          <w:lang w:val="fr-FR" w:eastAsia="zh-CN" w:bidi="hi-IN"/>
        </w:rPr>
        <w:t xml:space="preserve">L’utilisation des marqueurs sociopolitiques et religieux permettent de situer le roman dans la société traditionnelle sénégalaise. Ramatoulaye mentionne par exemple le Mirasse </w:t>
      </w:r>
      <w:r w:rsidR="007E05F9" w:rsidRPr="00582E2E">
        <w:rPr>
          <w:lang w:val="fr-FR" w:eastAsia="zh-CN" w:bidi="hi-IN"/>
        </w:rPr>
        <w:t xml:space="preserve">ou </w:t>
      </w:r>
      <w:r w:rsidRPr="00582E2E">
        <w:rPr>
          <w:lang w:val="fr-FR" w:eastAsia="zh-CN" w:bidi="hi-IN"/>
        </w:rPr>
        <w:t>distribution des bien</w:t>
      </w:r>
      <w:r w:rsidR="007E05F9" w:rsidRPr="00582E2E">
        <w:rPr>
          <w:lang w:val="fr-FR" w:eastAsia="zh-CN" w:bidi="hi-IN"/>
        </w:rPr>
        <w:t>s</w:t>
      </w:r>
      <w:r w:rsidRPr="00582E2E">
        <w:rPr>
          <w:lang w:val="fr-FR" w:eastAsia="zh-CN" w:bidi="hi-IN"/>
        </w:rPr>
        <w:t xml:space="preserve"> de son </w:t>
      </w:r>
      <w:r w:rsidR="007E05F9" w:rsidRPr="00582E2E">
        <w:rPr>
          <w:lang w:val="fr-FR" w:eastAsia="zh-CN" w:bidi="hi-IN"/>
        </w:rPr>
        <w:t xml:space="preserve">défunt </w:t>
      </w:r>
      <w:r w:rsidRPr="00582E2E">
        <w:rPr>
          <w:lang w:val="fr-FR" w:eastAsia="zh-CN" w:bidi="hi-IN"/>
        </w:rPr>
        <w:t>mari Modou Fall (Cham 1984 : 32</w:t>
      </w:r>
      <w:r w:rsidR="007E05F9" w:rsidRPr="00582E2E">
        <w:rPr>
          <w:lang w:val="fr-FR" w:eastAsia="zh-CN" w:bidi="hi-IN"/>
        </w:rPr>
        <w:t>).</w:t>
      </w:r>
      <w:r w:rsidRPr="00582E2E">
        <w:rPr>
          <w:lang w:val="fr-FR" w:eastAsia="zh-CN" w:bidi="hi-IN"/>
        </w:rPr>
        <w:t xml:space="preserve"> </w:t>
      </w:r>
      <w:r w:rsidR="007E05F9" w:rsidRPr="00582E2E">
        <w:rPr>
          <w:lang w:val="fr-FR" w:eastAsia="zh-CN" w:bidi="hi-IN"/>
        </w:rPr>
        <w:t>C’</w:t>
      </w:r>
      <w:r w:rsidRPr="00582E2E">
        <w:rPr>
          <w:lang w:val="fr-FR" w:eastAsia="zh-CN" w:bidi="hi-IN"/>
        </w:rPr>
        <w:t>est à la fois un précepte islamique et un principe juridique qui détermine</w:t>
      </w:r>
      <w:r w:rsidR="00056308">
        <w:rPr>
          <w:lang w:val="fr-FR" w:eastAsia="zh-CN" w:bidi="hi-IN"/>
        </w:rPr>
        <w:t>nt</w:t>
      </w:r>
      <w:r w:rsidRPr="00582E2E">
        <w:rPr>
          <w:lang w:val="fr-FR" w:eastAsia="zh-CN" w:bidi="hi-IN"/>
        </w:rPr>
        <w:t xml:space="preserve"> précisément l</w:t>
      </w:r>
      <w:r w:rsidR="007E05F9" w:rsidRPr="00582E2E">
        <w:rPr>
          <w:lang w:val="fr-FR" w:eastAsia="zh-CN" w:bidi="hi-IN"/>
        </w:rPr>
        <w:t xml:space="preserve">e mode de </w:t>
      </w:r>
      <w:r w:rsidRPr="00582E2E">
        <w:rPr>
          <w:lang w:val="fr-FR" w:eastAsia="zh-CN" w:bidi="hi-IN"/>
        </w:rPr>
        <w:t>répartition des biens dans une famille musulmane monogamique ou polygamique (</w:t>
      </w:r>
      <w:r w:rsidRPr="0086021E">
        <w:rPr>
          <w:i/>
          <w:lang w:val="fr-FR" w:eastAsia="zh-CN" w:bidi="hi-IN"/>
        </w:rPr>
        <w:t>ibid.</w:t>
      </w:r>
      <w:r w:rsidRPr="0086021E">
        <w:rPr>
          <w:lang w:val="fr-FR" w:eastAsia="zh-CN" w:bidi="hi-IN"/>
        </w:rPr>
        <w:t>)</w:t>
      </w:r>
      <w:r w:rsidR="007E05F9" w:rsidRPr="0086021E">
        <w:rPr>
          <w:i/>
          <w:lang w:val="fr-FR" w:eastAsia="zh-CN" w:bidi="hi-IN"/>
        </w:rPr>
        <w:t>,</w:t>
      </w:r>
      <w:r w:rsidR="007E05F9" w:rsidRPr="00582E2E">
        <w:rPr>
          <w:lang w:val="fr-FR" w:eastAsia="zh-CN" w:bidi="hi-IN"/>
        </w:rPr>
        <w:t xml:space="preserve"> à la mort d’un de ses membres</w:t>
      </w:r>
      <w:r w:rsidRPr="00582E2E">
        <w:rPr>
          <w:lang w:val="fr-FR" w:eastAsia="zh-CN" w:bidi="hi-IN"/>
        </w:rPr>
        <w:t xml:space="preserve">. </w:t>
      </w:r>
      <w:r w:rsidR="007E05F9" w:rsidRPr="00582E2E">
        <w:rPr>
          <w:lang w:val="fr-FR" w:eastAsia="zh-CN" w:bidi="hi-IN"/>
        </w:rPr>
        <w:t xml:space="preserve">Ramatoulaye </w:t>
      </w:r>
      <w:r w:rsidRPr="00582E2E">
        <w:rPr>
          <w:lang w:val="fr-FR" w:eastAsia="zh-CN" w:bidi="hi-IN"/>
        </w:rPr>
        <w:t xml:space="preserve">décrit </w:t>
      </w:r>
      <w:r w:rsidR="007E05F9" w:rsidRPr="00582E2E">
        <w:rPr>
          <w:lang w:val="fr-FR" w:eastAsia="zh-CN" w:bidi="hi-IN"/>
        </w:rPr>
        <w:t xml:space="preserve">la pratique </w:t>
      </w:r>
      <w:r w:rsidR="00E270B2">
        <w:rPr>
          <w:lang w:val="fr-FR" w:eastAsia="zh-CN" w:bidi="hi-IN"/>
        </w:rPr>
        <w:t xml:space="preserve">en ces termes : « </w:t>
      </w:r>
      <w:r w:rsidRPr="00582E2E">
        <w:rPr>
          <w:lang w:val="fr-FR" w:eastAsia="zh-CN" w:bidi="hi-IN"/>
        </w:rPr>
        <w:t>Le Mirasse</w:t>
      </w:r>
      <w:r w:rsidR="00081AB5">
        <w:rPr>
          <w:lang w:val="fr-FR" w:eastAsia="zh-CN" w:bidi="hi-IN"/>
        </w:rPr>
        <w:t xml:space="preserve"> </w:t>
      </w:r>
      <w:r w:rsidRPr="00582E2E">
        <w:rPr>
          <w:lang w:val="fr-FR" w:eastAsia="zh-CN" w:bidi="hi-IN"/>
        </w:rPr>
        <w:t>», ordonné par le Coran, nécessite le dépouillement d’un individu mort de ses secrets les plus intimes (</w:t>
      </w:r>
      <w:r w:rsidR="004239AC" w:rsidRPr="004239AC">
        <w:rPr>
          <w:i/>
          <w:lang w:val="fr-FR"/>
        </w:rPr>
        <w:t>USL</w:t>
      </w:r>
      <w:r w:rsidRPr="00582E2E">
        <w:rPr>
          <w:lang w:val="fr-FR" w:eastAsia="zh-CN" w:bidi="hi-IN"/>
        </w:rPr>
        <w:t>, 26). En plus de l’invocation du Mirasse, Ramatoulaye évoque, dans sa lettre, son expérience du veuvage qui dure quarante jours. Ces références religieuses sont propres</w:t>
      </w:r>
      <w:r w:rsidR="007E05F9" w:rsidRPr="00582E2E">
        <w:rPr>
          <w:lang w:val="fr-FR" w:eastAsia="zh-CN" w:bidi="hi-IN"/>
        </w:rPr>
        <w:t xml:space="preserve"> à</w:t>
      </w:r>
      <w:r w:rsidRPr="00582E2E">
        <w:rPr>
          <w:lang w:val="fr-FR" w:eastAsia="zh-CN" w:bidi="hi-IN"/>
        </w:rPr>
        <w:t xml:space="preserve"> la société sénégalaise de </w:t>
      </w:r>
      <w:r w:rsidR="003711FA">
        <w:rPr>
          <w:lang w:val="fr-FR"/>
        </w:rPr>
        <w:t>Mariama</w:t>
      </w:r>
      <w:r w:rsidR="003711FA" w:rsidRPr="00582E2E">
        <w:rPr>
          <w:lang w:val="fr-FR" w:eastAsia="zh-CN" w:bidi="hi-IN"/>
        </w:rPr>
        <w:t xml:space="preserve"> </w:t>
      </w:r>
      <w:r w:rsidRPr="00582E2E">
        <w:rPr>
          <w:lang w:val="fr-FR" w:eastAsia="zh-CN" w:bidi="hi-IN"/>
        </w:rPr>
        <w:t>Bâ, ce qui prouve que son œuvre lui est contemporaine.</w:t>
      </w:r>
    </w:p>
    <w:p w14:paraId="39F511ED" w14:textId="3D213729" w:rsidR="00772D68" w:rsidRPr="00E1071B" w:rsidRDefault="000C76A3" w:rsidP="00AD4693">
      <w:pPr>
        <w:pStyle w:val="TextBody"/>
        <w:spacing w:after="200" w:line="360" w:lineRule="auto"/>
        <w:ind w:firstLine="210"/>
        <w:jc w:val="both"/>
        <w:rPr>
          <w:rFonts w:ascii="Times New Roman" w:hAnsi="Times New Roman" w:cs="Times New Roman"/>
          <w:strike/>
          <w:lang w:val="fr-FR"/>
        </w:rPr>
      </w:pPr>
      <w:r w:rsidRPr="00E1071B">
        <w:rPr>
          <w:rFonts w:ascii="Times New Roman" w:hAnsi="Times New Roman" w:cs="Times New Roman"/>
          <w:lang w:val="fr-FR"/>
        </w:rPr>
        <w:t>Ken Bugul</w:t>
      </w:r>
      <w:r w:rsidR="00C83554" w:rsidRPr="00E1071B">
        <w:rPr>
          <w:rFonts w:ascii="Times New Roman" w:hAnsi="Times New Roman" w:cs="Times New Roman"/>
          <w:lang w:val="fr-FR"/>
        </w:rPr>
        <w:t>, quant à elle</w:t>
      </w:r>
      <w:r w:rsidR="003C6179" w:rsidRPr="00E1071B">
        <w:rPr>
          <w:rFonts w:ascii="Times New Roman" w:hAnsi="Times New Roman" w:cs="Times New Roman"/>
          <w:lang w:val="fr-FR"/>
        </w:rPr>
        <w:t xml:space="preserve"> se situe dans un contexte de néocolonisation au moment de l’écriture. Autant les travaux de </w:t>
      </w:r>
      <w:r w:rsidR="003711FA">
        <w:rPr>
          <w:lang w:val="fr-FR"/>
        </w:rPr>
        <w:t>Mariama</w:t>
      </w:r>
      <w:r w:rsidR="003711FA" w:rsidRPr="00E1071B">
        <w:rPr>
          <w:rFonts w:ascii="Times New Roman" w:hAnsi="Times New Roman" w:cs="Times New Roman"/>
          <w:lang w:val="fr-FR"/>
        </w:rPr>
        <w:t xml:space="preserve"> </w:t>
      </w:r>
      <w:r w:rsidR="003C6179" w:rsidRPr="00E1071B">
        <w:rPr>
          <w:rFonts w:ascii="Times New Roman" w:hAnsi="Times New Roman" w:cs="Times New Roman"/>
          <w:lang w:val="fr-FR"/>
        </w:rPr>
        <w:t>Bâ peuvent être replacés dans le contexte postcolonial, autant, nous pensons que la néocolonisation</w:t>
      </w:r>
      <w:r w:rsidR="007E05F9" w:rsidRPr="00E1071B">
        <w:rPr>
          <w:rFonts w:ascii="Times New Roman" w:hAnsi="Times New Roman" w:cs="Times New Roman"/>
          <w:lang w:val="fr-FR"/>
        </w:rPr>
        <w:t xml:space="preserve"> constitue</w:t>
      </w:r>
      <w:r w:rsidR="003C6179" w:rsidRPr="00E1071B">
        <w:rPr>
          <w:rFonts w:ascii="Times New Roman" w:hAnsi="Times New Roman" w:cs="Times New Roman"/>
          <w:lang w:val="fr-FR"/>
        </w:rPr>
        <w:t xml:space="preserve"> le </w:t>
      </w:r>
      <w:r w:rsidR="007E05F9" w:rsidRPr="00E1071B">
        <w:rPr>
          <w:rFonts w:ascii="Times New Roman" w:hAnsi="Times New Roman" w:cs="Times New Roman"/>
          <w:lang w:val="fr-FR"/>
        </w:rPr>
        <w:t>cadre soci</w:t>
      </w:r>
      <w:r w:rsidR="00DB6AA4">
        <w:rPr>
          <w:rFonts w:ascii="Times New Roman" w:hAnsi="Times New Roman" w:cs="Times New Roman"/>
          <w:lang w:val="fr-FR"/>
        </w:rPr>
        <w:t>o</w:t>
      </w:r>
      <w:r w:rsidR="00042FA9" w:rsidRPr="00E1071B">
        <w:rPr>
          <w:rFonts w:ascii="Times New Roman" w:hAnsi="Times New Roman" w:cs="Times New Roman"/>
          <w:lang w:val="fr-FR"/>
        </w:rPr>
        <w:t>politique</w:t>
      </w:r>
      <w:r w:rsidR="003C6179" w:rsidRPr="00E1071B">
        <w:rPr>
          <w:rFonts w:ascii="Times New Roman" w:hAnsi="Times New Roman" w:cs="Times New Roman"/>
          <w:lang w:val="fr-FR"/>
        </w:rPr>
        <w:t xml:space="preserve"> d’écriture de </w:t>
      </w:r>
      <w:r w:rsidR="003711FA">
        <w:rPr>
          <w:lang w:val="fr-FR"/>
        </w:rPr>
        <w:t>Mariama</w:t>
      </w:r>
      <w:r w:rsidR="003711FA" w:rsidRPr="00E1071B">
        <w:rPr>
          <w:rFonts w:ascii="Times New Roman" w:hAnsi="Times New Roman" w:cs="Times New Roman"/>
          <w:lang w:val="fr-FR"/>
        </w:rPr>
        <w:t xml:space="preserve"> </w:t>
      </w:r>
      <w:r w:rsidR="003C6179" w:rsidRPr="00E1071B">
        <w:rPr>
          <w:rFonts w:ascii="Times New Roman" w:hAnsi="Times New Roman" w:cs="Times New Roman"/>
          <w:lang w:val="fr-FR"/>
        </w:rPr>
        <w:t xml:space="preserve">Bâ. Dans son livre </w:t>
      </w:r>
      <w:r w:rsidR="003C6179" w:rsidRPr="00E1071B">
        <w:rPr>
          <w:rFonts w:ascii="Times New Roman" w:hAnsi="Times New Roman" w:cs="Times New Roman"/>
          <w:i/>
          <w:lang w:val="fr-FR"/>
        </w:rPr>
        <w:t>Destroying the Emptiness of Silence</w:t>
      </w:r>
      <w:r w:rsidR="003C6179" w:rsidRPr="00E1071B">
        <w:rPr>
          <w:rFonts w:ascii="Times New Roman" w:hAnsi="Times New Roman" w:cs="Times New Roman"/>
          <w:lang w:val="fr-FR"/>
        </w:rPr>
        <w:t xml:space="preserve"> d’Alméida suggère que l’école et son idéologie coloniale est l’une des causes de l’aliénation de </w:t>
      </w:r>
      <w:r w:rsidRPr="00E1071B">
        <w:rPr>
          <w:rFonts w:ascii="Times New Roman" w:hAnsi="Times New Roman" w:cs="Times New Roman"/>
          <w:lang w:val="fr-FR"/>
        </w:rPr>
        <w:t>Ken Bugul</w:t>
      </w:r>
      <w:r w:rsidR="003C6179" w:rsidRPr="00E1071B">
        <w:rPr>
          <w:rFonts w:ascii="Times New Roman" w:hAnsi="Times New Roman" w:cs="Times New Roman"/>
          <w:lang w:val="fr-FR"/>
        </w:rPr>
        <w:t xml:space="preserve"> dans </w:t>
      </w:r>
      <w:r w:rsidR="003C6179" w:rsidRPr="00E1071B">
        <w:rPr>
          <w:rFonts w:ascii="Times New Roman" w:hAnsi="Times New Roman" w:cs="Times New Roman"/>
          <w:i/>
          <w:lang w:val="fr-FR"/>
        </w:rPr>
        <w:t>Le baobab fou</w:t>
      </w:r>
      <w:r w:rsidR="00DB6AA4">
        <w:rPr>
          <w:rFonts w:ascii="Times New Roman" w:hAnsi="Times New Roman" w:cs="Times New Roman"/>
          <w:lang w:val="fr-FR"/>
        </w:rPr>
        <w:t xml:space="preserve"> (1994 : 47).</w:t>
      </w:r>
    </w:p>
    <w:p w14:paraId="09BD870B" w14:textId="77777777" w:rsidR="003C6179" w:rsidRPr="00582E2E" w:rsidRDefault="003C6179" w:rsidP="00AD4693">
      <w:pPr>
        <w:pStyle w:val="TextBody"/>
        <w:spacing w:after="200" w:line="360" w:lineRule="auto"/>
        <w:ind w:firstLine="210"/>
        <w:jc w:val="both"/>
        <w:rPr>
          <w:rFonts w:ascii="Times New Roman" w:hAnsi="Times New Roman"/>
          <w:lang w:val="fr-FR"/>
        </w:rPr>
      </w:pPr>
      <w:r w:rsidRPr="00E1071B">
        <w:rPr>
          <w:rFonts w:ascii="Times New Roman" w:hAnsi="Times New Roman" w:cs="Times New Roman"/>
          <w:lang w:val="fr-FR"/>
        </w:rPr>
        <w:t xml:space="preserve">La narratrice dépeint une société </w:t>
      </w:r>
      <w:r w:rsidR="00042FA9" w:rsidRPr="00E1071B">
        <w:rPr>
          <w:rFonts w:ascii="Times New Roman" w:hAnsi="Times New Roman" w:cs="Times New Roman"/>
          <w:lang w:val="fr-FR"/>
        </w:rPr>
        <w:t>où le statut des hommes se construit sur les restrictions</w:t>
      </w:r>
      <w:r w:rsidR="00042FA9" w:rsidRPr="00582E2E">
        <w:rPr>
          <w:rFonts w:ascii="Times New Roman" w:hAnsi="Times New Roman"/>
          <w:lang w:val="fr-FR"/>
        </w:rPr>
        <w:t xml:space="preserve"> faites à </w:t>
      </w:r>
      <w:r w:rsidRPr="00582E2E">
        <w:rPr>
          <w:rFonts w:ascii="Times New Roman" w:hAnsi="Times New Roman"/>
          <w:lang w:val="fr-FR"/>
        </w:rPr>
        <w:t xml:space="preserve">la vie des femmes. </w:t>
      </w:r>
      <w:r w:rsidR="00042FA9" w:rsidRPr="00582E2E">
        <w:rPr>
          <w:rFonts w:ascii="Times New Roman" w:hAnsi="Times New Roman"/>
          <w:lang w:val="fr-FR"/>
        </w:rPr>
        <w:t xml:space="preserve">Une lecture du </w:t>
      </w:r>
      <w:r w:rsidRPr="00582E2E">
        <w:rPr>
          <w:rFonts w:ascii="Times New Roman" w:hAnsi="Times New Roman"/>
          <w:lang w:val="fr-FR"/>
        </w:rPr>
        <w:t xml:space="preserve">Coran sert de </w:t>
      </w:r>
      <w:r w:rsidR="00772D68" w:rsidRPr="00582E2E">
        <w:rPr>
          <w:rFonts w:ascii="Times New Roman" w:hAnsi="Times New Roman"/>
          <w:lang w:val="fr-FR"/>
        </w:rPr>
        <w:t>référence aux</w:t>
      </w:r>
      <w:r w:rsidRPr="00582E2E">
        <w:rPr>
          <w:rFonts w:ascii="Times New Roman" w:hAnsi="Times New Roman"/>
          <w:lang w:val="fr-FR"/>
        </w:rPr>
        <w:t xml:space="preserve"> hommes pour assujettir génération après génération de femmes. Ainsi, quand Rama, une des épouses du Serigne de Daroulère rejoint le domicile conjugal, elle sait qu’elle n’a d’autre choix que d’obéir, au risque de se retrouver au ban de toute la société locale :</w:t>
      </w:r>
    </w:p>
    <w:p w14:paraId="46F27196" w14:textId="77777777" w:rsidR="003C6179" w:rsidRPr="00582E2E" w:rsidRDefault="003C6179" w:rsidP="003C6179">
      <w:pPr>
        <w:pStyle w:val="TextBody"/>
        <w:spacing w:before="80" w:after="160" w:line="240" w:lineRule="exact"/>
        <w:ind w:left="851" w:right="851"/>
        <w:jc w:val="both"/>
        <w:rPr>
          <w:rFonts w:ascii="Times New Roman" w:hAnsi="Times New Roman"/>
          <w:sz w:val="20"/>
          <w:lang w:val="fr-FR"/>
        </w:rPr>
      </w:pPr>
      <w:r w:rsidRPr="00582E2E">
        <w:rPr>
          <w:rFonts w:ascii="Times New Roman" w:hAnsi="Times New Roman"/>
          <w:sz w:val="20"/>
          <w:lang w:val="fr-FR"/>
        </w:rPr>
        <w:t>« La société était plus puissante que le père. Elle avait plus de droits. Car appartenir à ces sociétés-là était un pacte, une alliance qu’il ne fallait pas rompre pour quelque raison que ce soit » (</w:t>
      </w:r>
      <w:r w:rsidRPr="00F70968">
        <w:rPr>
          <w:rFonts w:ascii="Times New Roman" w:hAnsi="Times New Roman"/>
          <w:i/>
          <w:sz w:val="20"/>
          <w:lang w:val="fr-FR"/>
        </w:rPr>
        <w:t>RCS</w:t>
      </w:r>
      <w:r w:rsidRPr="00582E2E">
        <w:rPr>
          <w:rFonts w:ascii="Times New Roman" w:hAnsi="Times New Roman"/>
          <w:sz w:val="20"/>
          <w:lang w:val="fr-FR"/>
        </w:rPr>
        <w:t>, 51).</w:t>
      </w:r>
    </w:p>
    <w:p w14:paraId="5DFC50FF" w14:textId="77777777" w:rsidR="003C6179" w:rsidRPr="00582E2E" w:rsidRDefault="003C6179" w:rsidP="003C6179">
      <w:pPr>
        <w:pStyle w:val="TextBody"/>
        <w:spacing w:after="0" w:line="360" w:lineRule="auto"/>
        <w:jc w:val="both"/>
        <w:rPr>
          <w:rFonts w:ascii="Times New Roman" w:hAnsi="Times New Roman"/>
          <w:lang w:val="fr-FR"/>
        </w:rPr>
      </w:pPr>
      <w:r w:rsidRPr="00582E2E">
        <w:rPr>
          <w:rFonts w:ascii="Times New Roman" w:hAnsi="Times New Roman"/>
          <w:lang w:val="fr-FR"/>
        </w:rPr>
        <w:t>Une hiérarchie ressort de ce passage</w:t>
      </w:r>
      <w:r w:rsidR="00DD7C59" w:rsidRPr="00582E2E">
        <w:rPr>
          <w:rFonts w:ascii="Times New Roman" w:hAnsi="Times New Roman"/>
          <w:lang w:val="fr-FR"/>
        </w:rPr>
        <w:t xml:space="preserve"> puisque</w:t>
      </w:r>
      <w:r w:rsidR="00C55DB5">
        <w:rPr>
          <w:rFonts w:ascii="Times New Roman" w:hAnsi="Times New Roman"/>
          <w:lang w:val="fr-FR"/>
        </w:rPr>
        <w:t xml:space="preserve"> cette loi de fer</w:t>
      </w:r>
      <w:r w:rsidRPr="00582E2E">
        <w:rPr>
          <w:rFonts w:ascii="Times New Roman" w:hAnsi="Times New Roman"/>
          <w:lang w:val="fr-FR"/>
        </w:rPr>
        <w:t xml:space="preserve"> organisée et appliquée de manière </w:t>
      </w:r>
      <w:r w:rsidR="00042FA9" w:rsidRPr="00582E2E">
        <w:rPr>
          <w:rFonts w:ascii="Times New Roman" w:hAnsi="Times New Roman"/>
          <w:lang w:val="fr-FR"/>
        </w:rPr>
        <w:t>implacable</w:t>
      </w:r>
      <w:r w:rsidRPr="00582E2E">
        <w:rPr>
          <w:rFonts w:ascii="Times New Roman" w:hAnsi="Times New Roman"/>
          <w:lang w:val="fr-FR"/>
        </w:rPr>
        <w:t xml:space="preserve"> lie tous les habitants. Personne n’y échappe, puisque : </w:t>
      </w:r>
    </w:p>
    <w:p w14:paraId="33BC27BF" w14:textId="5B69408A" w:rsidR="003C6179" w:rsidRPr="00582E2E" w:rsidRDefault="003C6179" w:rsidP="003C6179">
      <w:pPr>
        <w:pStyle w:val="TextBody"/>
        <w:spacing w:before="80" w:after="160" w:line="240" w:lineRule="exact"/>
        <w:ind w:left="851" w:right="851"/>
        <w:jc w:val="both"/>
        <w:rPr>
          <w:rFonts w:ascii="Times New Roman" w:hAnsi="Times New Roman" w:cs="Times New Roman"/>
          <w:sz w:val="20"/>
          <w:szCs w:val="20"/>
          <w:lang w:val="fr-FR"/>
        </w:rPr>
      </w:pPr>
      <w:r w:rsidRPr="00582E2E">
        <w:rPr>
          <w:rFonts w:ascii="Times New Roman" w:hAnsi="Times New Roman"/>
          <w:lang w:val="fr-FR"/>
        </w:rPr>
        <w:t>«</w:t>
      </w:r>
      <w:r w:rsidR="009C70A3">
        <w:rPr>
          <w:rFonts w:ascii="Times New Roman" w:hAnsi="Times New Roman"/>
          <w:lang w:val="fr-FR"/>
        </w:rPr>
        <w:t xml:space="preserve"> </w:t>
      </w:r>
      <w:r w:rsidRPr="00582E2E">
        <w:rPr>
          <w:rFonts w:ascii="Times New Roman" w:hAnsi="Times New Roman" w:cs="Times New Roman"/>
          <w:sz w:val="20"/>
          <w:szCs w:val="20"/>
          <w:lang w:val="fr-FR"/>
        </w:rPr>
        <w:t>Vivre, c’était vivre en conformité avec les règles qui régissaient les conduites dans son environnement, son milieu, son espace de vie, surtout quand l’environnement était aussi restreint qu’une bourgade comme Mbos où les gens se connaissaient tous, et survivre en espérant que les lois de la nature un jour peut-être feraient changer les choses, si réellement ces règles étaient contre nature</w:t>
      </w:r>
      <w:r w:rsidR="00EA0522">
        <w:rPr>
          <w:rFonts w:ascii="Times New Roman" w:hAnsi="Times New Roman" w:cs="Times New Roman"/>
          <w:sz w:val="20"/>
          <w:szCs w:val="20"/>
          <w:lang w:val="fr-FR"/>
        </w:rPr>
        <w:t xml:space="preserve"> »</w:t>
      </w:r>
      <w:r w:rsidRPr="00582E2E">
        <w:rPr>
          <w:rFonts w:ascii="Times New Roman" w:hAnsi="Times New Roman" w:cs="Times New Roman"/>
          <w:sz w:val="20"/>
          <w:szCs w:val="20"/>
          <w:lang w:val="fr-FR"/>
        </w:rPr>
        <w:t xml:space="preserve"> (</w:t>
      </w:r>
      <w:r w:rsidRPr="00F70968">
        <w:rPr>
          <w:rFonts w:ascii="Times New Roman" w:hAnsi="Times New Roman" w:cs="Times New Roman"/>
          <w:i/>
          <w:sz w:val="20"/>
          <w:szCs w:val="20"/>
          <w:lang w:val="fr-FR"/>
        </w:rPr>
        <w:t>RCS</w:t>
      </w:r>
      <w:r w:rsidRPr="00582E2E">
        <w:rPr>
          <w:rFonts w:ascii="Times New Roman" w:hAnsi="Times New Roman" w:cs="Times New Roman"/>
          <w:sz w:val="20"/>
          <w:szCs w:val="20"/>
          <w:lang w:val="fr-FR"/>
        </w:rPr>
        <w:t>, 51).</w:t>
      </w:r>
    </w:p>
    <w:p w14:paraId="544D8D72" w14:textId="533B6A5A" w:rsidR="003C6179" w:rsidRPr="00582E2E" w:rsidRDefault="003C6179" w:rsidP="009F22F5">
      <w:pPr>
        <w:pStyle w:val="TextBody"/>
        <w:spacing w:after="200" w:line="360" w:lineRule="auto"/>
        <w:jc w:val="both"/>
        <w:rPr>
          <w:rFonts w:ascii="Times New Roman" w:hAnsi="Times New Roman"/>
          <w:lang w:val="fr-FR"/>
        </w:rPr>
      </w:pPr>
      <w:r w:rsidRPr="00582E2E">
        <w:rPr>
          <w:rFonts w:ascii="Times New Roman" w:hAnsi="Times New Roman"/>
          <w:lang w:val="fr-FR"/>
        </w:rPr>
        <w:t>Ces règles sont préconisées par la tradition et une pratique de la religion musulmane, les deux autorités intangibles qui règlent le quotidien de la population. Elles définissent à la fois la notion de communauté et les règles du vivre ensemble en société et dans les familles. L’espace familial est à la fois un espace conjugal et grégaire, intimeme</w:t>
      </w:r>
      <w:r w:rsidR="001F4BE3" w:rsidRPr="00582E2E">
        <w:rPr>
          <w:rFonts w:ascii="Times New Roman" w:hAnsi="Times New Roman"/>
          <w:lang w:val="fr-FR"/>
        </w:rPr>
        <w:t>nt privé et foncièrement public dans lequel</w:t>
      </w:r>
      <w:r w:rsidRPr="00582E2E">
        <w:rPr>
          <w:rFonts w:ascii="Times New Roman" w:hAnsi="Times New Roman"/>
          <w:lang w:val="fr-FR"/>
        </w:rPr>
        <w:t xml:space="preserve"> </w:t>
      </w:r>
      <w:r w:rsidR="001F4BE3" w:rsidRPr="00582E2E">
        <w:rPr>
          <w:rFonts w:ascii="Times New Roman" w:hAnsi="Times New Roman"/>
          <w:lang w:val="fr-FR"/>
        </w:rPr>
        <w:t>l</w:t>
      </w:r>
      <w:r w:rsidR="0009635C" w:rsidRPr="00582E2E">
        <w:rPr>
          <w:rFonts w:ascii="Times New Roman" w:hAnsi="Times New Roman"/>
          <w:lang w:val="fr-FR"/>
        </w:rPr>
        <w:t xml:space="preserve">e Serigne, </w:t>
      </w:r>
      <w:r w:rsidRPr="00582E2E">
        <w:rPr>
          <w:rFonts w:ascii="Times New Roman" w:hAnsi="Times New Roman"/>
          <w:lang w:val="fr-FR"/>
        </w:rPr>
        <w:t>haute personnalité religieuse</w:t>
      </w:r>
      <w:r w:rsidR="00D924A0">
        <w:rPr>
          <w:rFonts w:ascii="Times New Roman" w:hAnsi="Times New Roman"/>
          <w:lang w:val="fr-FR"/>
        </w:rPr>
        <w:t>,</w:t>
      </w:r>
      <w:r w:rsidRPr="00582E2E">
        <w:rPr>
          <w:rFonts w:ascii="Times New Roman" w:hAnsi="Times New Roman"/>
          <w:lang w:val="fr-FR"/>
        </w:rPr>
        <w:t xml:space="preserve"> </w:t>
      </w:r>
      <w:r w:rsidR="0009635C" w:rsidRPr="00582E2E">
        <w:rPr>
          <w:rFonts w:ascii="Times New Roman" w:hAnsi="Times New Roman"/>
          <w:lang w:val="fr-FR"/>
        </w:rPr>
        <w:t xml:space="preserve">est </w:t>
      </w:r>
      <w:r w:rsidRPr="00582E2E">
        <w:rPr>
          <w:rFonts w:ascii="Times New Roman" w:hAnsi="Times New Roman"/>
          <w:lang w:val="fr-FR"/>
        </w:rPr>
        <w:t>fréquemment consulté pour des conseils, des sacrifices, prières, des guériso</w:t>
      </w:r>
      <w:r w:rsidR="007824F0" w:rsidRPr="00582E2E">
        <w:rPr>
          <w:rFonts w:ascii="Times New Roman" w:hAnsi="Times New Roman"/>
          <w:lang w:val="fr-FR"/>
        </w:rPr>
        <w:t>ns ou pour la remise de cadeaux.</w:t>
      </w:r>
    </w:p>
    <w:p w14:paraId="3E383E0F" w14:textId="397A1260" w:rsidR="003C6179" w:rsidRPr="00246DB3" w:rsidRDefault="003C6179" w:rsidP="00027F81">
      <w:pPr>
        <w:spacing w:after="200" w:line="360" w:lineRule="auto"/>
        <w:ind w:firstLine="210"/>
        <w:jc w:val="both"/>
        <w:rPr>
          <w:lang w:val="fr-FR"/>
        </w:rPr>
      </w:pPr>
      <w:r w:rsidRPr="00582E2E">
        <w:rPr>
          <w:lang w:val="fr-FR"/>
        </w:rPr>
        <w:t xml:space="preserve">Le fait que la narratrice et </w:t>
      </w:r>
      <w:r w:rsidR="00011C91">
        <w:rPr>
          <w:lang w:val="fr-FR"/>
        </w:rPr>
        <w:t xml:space="preserve">Ken </w:t>
      </w:r>
      <w:r w:rsidRPr="00582E2E">
        <w:rPr>
          <w:lang w:val="fr-FR"/>
        </w:rPr>
        <w:t xml:space="preserve">Bugul soient toutes les deux originaires du Sénégal peut laisser penser que l’auteure s’inspire de son contexte sociopolitique pour reproduire l’environnement dans lequel ses personnages vont évoluer et qui </w:t>
      </w:r>
      <w:r w:rsidR="00BC0492">
        <w:rPr>
          <w:lang w:val="fr-FR"/>
        </w:rPr>
        <w:t>est le sien</w:t>
      </w:r>
      <w:r w:rsidRPr="00582E2E">
        <w:rPr>
          <w:lang w:val="fr-FR"/>
        </w:rPr>
        <w:t xml:space="preserve">. Le déroulement de l’histoire est caractérisé par son intégration dans les valeurs sénégalaises à travers l’emploi de marqueurs spatiaux et socio-culturels liés au Sénégal, son pays d’origine. </w:t>
      </w:r>
      <w:r w:rsidR="00221C5C" w:rsidRPr="00582E2E">
        <w:rPr>
          <w:lang w:val="fr-FR"/>
        </w:rPr>
        <w:t xml:space="preserve">Ken Bugul </w:t>
      </w:r>
      <w:r w:rsidRPr="00582E2E">
        <w:rPr>
          <w:lang w:val="fr-FR"/>
        </w:rPr>
        <w:t>insère, par exemple, dans le texte des noms de villes comme Linguère (</w:t>
      </w:r>
      <w:r w:rsidR="00F70968" w:rsidRPr="00F70968">
        <w:rPr>
          <w:i/>
          <w:lang w:val="fr-FR"/>
        </w:rPr>
        <w:t>RCS</w:t>
      </w:r>
      <w:r w:rsidRPr="00582E2E">
        <w:rPr>
          <w:lang w:val="fr-FR"/>
        </w:rPr>
        <w:t>, 41), des prénoms Insa, Birame, Yacine (</w:t>
      </w:r>
      <w:r w:rsidR="00F70968" w:rsidRPr="00F70968">
        <w:rPr>
          <w:i/>
          <w:lang w:val="fr-FR"/>
        </w:rPr>
        <w:t>RCS</w:t>
      </w:r>
      <w:r w:rsidRPr="00582E2E">
        <w:rPr>
          <w:lang w:val="fr-FR"/>
        </w:rPr>
        <w:t xml:space="preserve">, 34) </w:t>
      </w:r>
      <w:r w:rsidR="00DC4CF6">
        <w:rPr>
          <w:lang w:val="fr-FR"/>
        </w:rPr>
        <w:t xml:space="preserve">qui </w:t>
      </w:r>
      <w:r w:rsidRPr="00582E2E">
        <w:rPr>
          <w:lang w:val="fr-FR"/>
        </w:rPr>
        <w:t xml:space="preserve">sont spécifiques au Sénégal, des intertextes comme le film </w:t>
      </w:r>
      <w:r w:rsidRPr="00DC4CF6">
        <w:rPr>
          <w:i/>
          <w:lang w:val="fr-FR"/>
        </w:rPr>
        <w:t>Xala</w:t>
      </w:r>
      <w:r w:rsidRPr="00582E2E">
        <w:rPr>
          <w:lang w:val="fr-FR"/>
        </w:rPr>
        <w:t xml:space="preserve"> de Sembène (</w:t>
      </w:r>
      <w:r w:rsidR="00F70968" w:rsidRPr="00F70968">
        <w:rPr>
          <w:i/>
          <w:lang w:val="fr-FR"/>
        </w:rPr>
        <w:t>RCS</w:t>
      </w:r>
      <w:r w:rsidRPr="00582E2E">
        <w:rPr>
          <w:lang w:val="fr-FR"/>
        </w:rPr>
        <w:t xml:space="preserve">, 48). La consommation du café au Sénégal est une </w:t>
      </w:r>
      <w:r w:rsidR="00FB5E15">
        <w:rPr>
          <w:lang w:val="fr-FR"/>
        </w:rPr>
        <w:t>pratique courante. En tant que S</w:t>
      </w:r>
      <w:r w:rsidRPr="00582E2E">
        <w:rPr>
          <w:lang w:val="fr-FR"/>
        </w:rPr>
        <w:t>énégalaise, elle est</w:t>
      </w:r>
      <w:r w:rsidR="00A641F6" w:rsidRPr="00582E2E">
        <w:rPr>
          <w:lang w:val="fr-FR"/>
        </w:rPr>
        <w:t xml:space="preserve">, nous supposons, </w:t>
      </w:r>
      <w:r w:rsidRPr="00582E2E">
        <w:rPr>
          <w:lang w:val="fr-FR"/>
        </w:rPr>
        <w:t>familière de cette habitude et l’insertion de cette pratique dans le roman n’est pas le fait du hasard. Le café se boit en communauté, entre amis ou en famille. Dans le roman, pour accueillir ses invités, le Serigne demande à une de ses épouses de préparer du café pour la narratrice et Riwan : « Prépare vite du café, du bon café, et envoie chercher du pain. Aujourd’hui, nous avons un hôte de marque […] » (</w:t>
      </w:r>
      <w:r w:rsidR="00F70968" w:rsidRPr="00F70968">
        <w:rPr>
          <w:i/>
          <w:lang w:val="fr-FR"/>
        </w:rPr>
        <w:t>RCS</w:t>
      </w:r>
      <w:r w:rsidRPr="00582E2E">
        <w:rPr>
          <w:lang w:val="fr-FR"/>
        </w:rPr>
        <w:t xml:space="preserve">, 23). Ces référents spatio-temporels et culturels permettent de relier l’attachement que l’auteure ressent pour son pays. Cet attachement se traduit aussi par son engagement politique </w:t>
      </w:r>
      <w:r w:rsidRPr="00246DB3">
        <w:rPr>
          <w:lang w:val="fr-FR"/>
        </w:rPr>
        <w:t>transposé dans le roman par ses narratrices.</w:t>
      </w:r>
    </w:p>
    <w:p w14:paraId="0EB191A8" w14:textId="4E058EE7" w:rsidR="003C6179" w:rsidRPr="00582E2E" w:rsidRDefault="00221C5C" w:rsidP="00027F81">
      <w:pPr>
        <w:pStyle w:val="TextBody"/>
        <w:spacing w:after="200" w:line="360" w:lineRule="auto"/>
        <w:ind w:firstLine="210"/>
        <w:jc w:val="both"/>
        <w:rPr>
          <w:rFonts w:ascii="Times New Roman" w:hAnsi="Times New Roman"/>
          <w:lang w:val="fr-FR"/>
        </w:rPr>
      </w:pPr>
      <w:r w:rsidRPr="00246DB3">
        <w:rPr>
          <w:rFonts w:ascii="Times New Roman" w:hAnsi="Times New Roman" w:cs="Times New Roman"/>
          <w:lang w:val="fr-FR"/>
        </w:rPr>
        <w:t>Ken Bugul</w:t>
      </w:r>
      <w:r w:rsidR="00076180" w:rsidRPr="00246DB3">
        <w:rPr>
          <w:rFonts w:ascii="Times New Roman" w:hAnsi="Times New Roman" w:cs="Times New Roman"/>
          <w:lang w:val="fr-FR"/>
        </w:rPr>
        <w:t xml:space="preserve">, tout comme </w:t>
      </w:r>
      <w:r w:rsidR="003711FA">
        <w:rPr>
          <w:lang w:val="fr-FR"/>
        </w:rPr>
        <w:t>Mariama</w:t>
      </w:r>
      <w:r w:rsidR="003711FA" w:rsidRPr="00246DB3">
        <w:rPr>
          <w:rFonts w:ascii="Times New Roman" w:hAnsi="Times New Roman" w:cs="Times New Roman"/>
          <w:lang w:val="fr-FR"/>
        </w:rPr>
        <w:t xml:space="preserve"> </w:t>
      </w:r>
      <w:r w:rsidR="00076180" w:rsidRPr="00246DB3">
        <w:rPr>
          <w:rFonts w:ascii="Times New Roman" w:hAnsi="Times New Roman" w:cs="Times New Roman"/>
          <w:lang w:val="fr-FR"/>
        </w:rPr>
        <w:t xml:space="preserve">Bâ, </w:t>
      </w:r>
      <w:r w:rsidR="003C6179" w:rsidRPr="00246DB3">
        <w:rPr>
          <w:rFonts w:ascii="Times New Roman" w:hAnsi="Times New Roman" w:cs="Times New Roman"/>
          <w:lang w:val="fr-FR"/>
        </w:rPr>
        <w:t>décrit une société dans laquelle la religion et les entités supérieures exercent un contrôle sur</w:t>
      </w:r>
      <w:r w:rsidR="003C6179" w:rsidRPr="00582E2E">
        <w:rPr>
          <w:rFonts w:ascii="Times New Roman" w:hAnsi="Times New Roman"/>
          <w:lang w:val="fr-FR"/>
        </w:rPr>
        <w:t xml:space="preserve"> le corps de la femme. De fait, la narratrice vit dans un monde où «</w:t>
      </w:r>
      <w:r w:rsidR="0035451E">
        <w:rPr>
          <w:rFonts w:ascii="Times New Roman" w:hAnsi="Times New Roman"/>
          <w:lang w:val="fr-FR"/>
        </w:rPr>
        <w:t xml:space="preserve"> </w:t>
      </w:r>
      <w:r w:rsidR="003C6179" w:rsidRPr="00582E2E">
        <w:rPr>
          <w:rFonts w:ascii="Times New Roman" w:hAnsi="Times New Roman"/>
          <w:lang w:val="fr-FR"/>
        </w:rPr>
        <w:t>Les augures pouvaient recommander le mariage avec telle femme</w:t>
      </w:r>
      <w:r w:rsidR="0035451E">
        <w:rPr>
          <w:rFonts w:ascii="Times New Roman" w:hAnsi="Times New Roman"/>
          <w:lang w:val="fr-FR"/>
        </w:rPr>
        <w:t xml:space="preserve"> </w:t>
      </w:r>
      <w:r w:rsidR="003C6179" w:rsidRPr="00582E2E">
        <w:rPr>
          <w:rFonts w:ascii="Times New Roman" w:hAnsi="Times New Roman"/>
          <w:lang w:val="fr-FR"/>
        </w:rPr>
        <w:t>» (</w:t>
      </w:r>
      <w:r w:rsidR="00F70968" w:rsidRPr="00F70968">
        <w:rPr>
          <w:i/>
          <w:lang w:val="fr-FR"/>
        </w:rPr>
        <w:t>RCS</w:t>
      </w:r>
      <w:r w:rsidR="003C6179" w:rsidRPr="00582E2E">
        <w:rPr>
          <w:rFonts w:ascii="Times New Roman" w:hAnsi="Times New Roman"/>
          <w:lang w:val="fr-FR"/>
        </w:rPr>
        <w:t>, 34). La dimension religieuse entour</w:t>
      </w:r>
      <w:r w:rsidR="00A641F6" w:rsidRPr="00582E2E">
        <w:rPr>
          <w:rFonts w:ascii="Times New Roman" w:hAnsi="Times New Roman"/>
          <w:lang w:val="fr-FR"/>
        </w:rPr>
        <w:t xml:space="preserve">ant </w:t>
      </w:r>
      <w:r w:rsidR="003C6179" w:rsidRPr="00582E2E">
        <w:rPr>
          <w:rFonts w:ascii="Times New Roman" w:hAnsi="Times New Roman"/>
          <w:lang w:val="fr-FR"/>
        </w:rPr>
        <w:t>ces entités empêche toute remise en question de leur autorité car, comment remettre en question la parole divine ? Pourtant, le rôle prépondérant des augures est remis en cause par la narratrice qui s’interroge sarcastiquement : «</w:t>
      </w:r>
      <w:r w:rsidR="0035451E">
        <w:rPr>
          <w:rFonts w:ascii="Times New Roman" w:hAnsi="Times New Roman"/>
          <w:lang w:val="fr-FR"/>
        </w:rPr>
        <w:t xml:space="preserve"> </w:t>
      </w:r>
      <w:r w:rsidR="003C6179" w:rsidRPr="00582E2E">
        <w:rPr>
          <w:rFonts w:ascii="Times New Roman" w:hAnsi="Times New Roman"/>
          <w:lang w:val="fr-FR"/>
        </w:rPr>
        <w:t>Mais quand donc les Augures allaient-ils nous annoncer l’avènement de notre libération et de notre renaissance?</w:t>
      </w:r>
      <w:r w:rsidR="0035451E">
        <w:rPr>
          <w:rFonts w:ascii="Times New Roman" w:hAnsi="Times New Roman"/>
          <w:lang w:val="fr-FR"/>
        </w:rPr>
        <w:t xml:space="preserve"> </w:t>
      </w:r>
      <w:r w:rsidR="003C6179" w:rsidRPr="00582E2E">
        <w:rPr>
          <w:rFonts w:ascii="Times New Roman" w:hAnsi="Times New Roman"/>
          <w:lang w:val="fr-FR"/>
        </w:rPr>
        <w:t>»</w:t>
      </w:r>
      <w:r w:rsidR="00952521">
        <w:rPr>
          <w:rFonts w:ascii="Times New Roman" w:hAnsi="Times New Roman"/>
          <w:lang w:val="fr-FR"/>
        </w:rPr>
        <w:t>,</w:t>
      </w:r>
      <w:r w:rsidR="003C6179" w:rsidRPr="00582E2E">
        <w:rPr>
          <w:rFonts w:ascii="Times New Roman" w:hAnsi="Times New Roman"/>
          <w:lang w:val="fr-FR"/>
        </w:rPr>
        <w:t xml:space="preserve"> «</w:t>
      </w:r>
      <w:r w:rsidR="00F50475">
        <w:rPr>
          <w:rFonts w:ascii="Times New Roman" w:hAnsi="Times New Roman"/>
          <w:lang w:val="fr-FR"/>
        </w:rPr>
        <w:t xml:space="preserve"> </w:t>
      </w:r>
      <w:r w:rsidR="003C6179" w:rsidRPr="00582E2E">
        <w:rPr>
          <w:rFonts w:ascii="Times New Roman" w:hAnsi="Times New Roman"/>
          <w:lang w:val="fr-FR"/>
        </w:rPr>
        <w:t>Qui devait épouser Qui pour cela?</w:t>
      </w:r>
      <w:r w:rsidR="00F50475">
        <w:rPr>
          <w:rFonts w:ascii="Times New Roman" w:hAnsi="Times New Roman"/>
          <w:lang w:val="fr-FR"/>
        </w:rPr>
        <w:t xml:space="preserve"> </w:t>
      </w:r>
      <w:r w:rsidR="003C6179" w:rsidRPr="00582E2E">
        <w:rPr>
          <w:rFonts w:ascii="Times New Roman" w:hAnsi="Times New Roman"/>
          <w:lang w:val="fr-FR"/>
        </w:rPr>
        <w:t>»</w:t>
      </w:r>
      <w:r w:rsidR="00952521">
        <w:rPr>
          <w:rFonts w:ascii="Times New Roman" w:hAnsi="Times New Roman"/>
          <w:lang w:val="fr-FR"/>
        </w:rPr>
        <w:t>,</w:t>
      </w:r>
      <w:r w:rsidR="003C6179" w:rsidRPr="00582E2E">
        <w:rPr>
          <w:rFonts w:ascii="Times New Roman" w:hAnsi="Times New Roman"/>
          <w:lang w:val="fr-FR"/>
        </w:rPr>
        <w:t xml:space="preserve"> «</w:t>
      </w:r>
      <w:r w:rsidR="00F50475">
        <w:rPr>
          <w:rFonts w:ascii="Times New Roman" w:hAnsi="Times New Roman"/>
          <w:lang w:val="fr-FR"/>
        </w:rPr>
        <w:t xml:space="preserve"> </w:t>
      </w:r>
      <w:r w:rsidR="003C6179" w:rsidRPr="00582E2E">
        <w:rPr>
          <w:rFonts w:ascii="Times New Roman" w:hAnsi="Times New Roman"/>
          <w:lang w:val="fr-FR"/>
        </w:rPr>
        <w:t>Qui disait que la femme n’était qu’objet de consommation?</w:t>
      </w:r>
      <w:r w:rsidR="00F50475">
        <w:rPr>
          <w:rFonts w:ascii="Times New Roman" w:hAnsi="Times New Roman"/>
          <w:lang w:val="fr-FR"/>
        </w:rPr>
        <w:t xml:space="preserve"> </w:t>
      </w:r>
      <w:r w:rsidR="003C6179" w:rsidRPr="00582E2E">
        <w:rPr>
          <w:rFonts w:ascii="Times New Roman" w:hAnsi="Times New Roman"/>
          <w:lang w:val="fr-FR"/>
        </w:rPr>
        <w:t>» (</w:t>
      </w:r>
      <w:r w:rsidR="003C6179" w:rsidRPr="00F311D8">
        <w:rPr>
          <w:rFonts w:ascii="Times New Roman" w:hAnsi="Times New Roman"/>
          <w:i/>
          <w:lang w:val="fr-FR"/>
        </w:rPr>
        <w:t>RCS</w:t>
      </w:r>
      <w:r w:rsidR="003C6179" w:rsidRPr="00582E2E">
        <w:rPr>
          <w:rFonts w:ascii="Times New Roman" w:hAnsi="Times New Roman"/>
          <w:lang w:val="fr-FR"/>
        </w:rPr>
        <w:t>, 34). La récurrence des mariages arrangés dans le roman, celui de Nabou Samb, de Rama</w:t>
      </w:r>
      <w:r w:rsidR="00736B2C">
        <w:rPr>
          <w:rFonts w:ascii="Times New Roman" w:hAnsi="Times New Roman"/>
          <w:lang w:val="fr-FR"/>
        </w:rPr>
        <w:t>,</w:t>
      </w:r>
      <w:r w:rsidR="003C6179" w:rsidRPr="00582E2E">
        <w:rPr>
          <w:rFonts w:ascii="Times New Roman" w:hAnsi="Times New Roman"/>
          <w:lang w:val="fr-FR"/>
        </w:rPr>
        <w:t xml:space="preserve"> la vingt-neuvième épouse du Serigne</w:t>
      </w:r>
      <w:r w:rsidR="00736B2C">
        <w:rPr>
          <w:rFonts w:ascii="Times New Roman" w:hAnsi="Times New Roman"/>
          <w:lang w:val="fr-FR"/>
        </w:rPr>
        <w:t>,</w:t>
      </w:r>
      <w:r w:rsidR="003C6179" w:rsidRPr="00582E2E">
        <w:rPr>
          <w:rFonts w:ascii="Times New Roman" w:hAnsi="Times New Roman"/>
          <w:lang w:val="fr-FR"/>
        </w:rPr>
        <w:t xml:space="preserve"> témoigne d’un phénomène social récurrent. C’est cette récurrence d’un phénomène social qui transforme les femmes en objets qui inspire le questionnement de la narratrice. Elle se positionne ainsi pour la libération et la renaissance de la femme qui a encore une image symbolique dans cette société. En nous montrant comment les valeurs religieuses dictent les actions des individus dans la société sénégalaise, </w:t>
      </w:r>
      <w:r w:rsidR="00A641F6" w:rsidRPr="00582E2E">
        <w:rPr>
          <w:rFonts w:ascii="Times New Roman" w:hAnsi="Times New Roman"/>
          <w:lang w:val="fr-FR"/>
        </w:rPr>
        <w:t xml:space="preserve">Ken Bugul </w:t>
      </w:r>
      <w:r w:rsidR="003C6179" w:rsidRPr="00582E2E">
        <w:rPr>
          <w:rFonts w:ascii="Times New Roman" w:hAnsi="Times New Roman"/>
          <w:lang w:val="fr-FR"/>
        </w:rPr>
        <w:t>cherche à montrer l’importance du Mouridi</w:t>
      </w:r>
      <w:r w:rsidR="003222A0">
        <w:rPr>
          <w:rFonts w:ascii="Times New Roman" w:hAnsi="Times New Roman"/>
          <w:lang w:val="fr-FR"/>
        </w:rPr>
        <w:t>sme, la religion du Serigne</w:t>
      </w:r>
      <w:r w:rsidR="00C54115">
        <w:rPr>
          <w:rFonts w:ascii="Times New Roman" w:hAnsi="Times New Roman"/>
          <w:lang w:val="fr-FR"/>
        </w:rPr>
        <w:t>,</w:t>
      </w:r>
      <w:r w:rsidR="003222A0">
        <w:rPr>
          <w:rFonts w:ascii="Times New Roman" w:hAnsi="Times New Roman"/>
          <w:lang w:val="fr-FR"/>
        </w:rPr>
        <w:t xml:space="preserve"> et </w:t>
      </w:r>
      <w:r w:rsidR="003C6179" w:rsidRPr="00582E2E">
        <w:rPr>
          <w:rFonts w:ascii="Times New Roman" w:hAnsi="Times New Roman"/>
          <w:lang w:val="fr-FR"/>
        </w:rPr>
        <w:t>l’importance du Ndigueul dans la société (Bourget et d’Almeida 2003 : 357).</w:t>
      </w:r>
    </w:p>
    <w:p w14:paraId="4D2D8317" w14:textId="534FA3F3" w:rsidR="003C6179" w:rsidRPr="00582E2E" w:rsidRDefault="00F361FE" w:rsidP="00370EDB">
      <w:pPr>
        <w:pStyle w:val="TextBody"/>
        <w:spacing w:after="200" w:line="360" w:lineRule="auto"/>
        <w:ind w:firstLine="210"/>
        <w:jc w:val="both"/>
        <w:rPr>
          <w:rFonts w:ascii="Times New Roman" w:hAnsi="Times New Roman"/>
          <w:lang w:val="fr-FR"/>
        </w:rPr>
      </w:pPr>
      <w:r>
        <w:rPr>
          <w:rFonts w:ascii="Times New Roman" w:hAnsi="Times New Roman"/>
          <w:lang w:val="fr-FR"/>
        </w:rPr>
        <w:t>À</w:t>
      </w:r>
      <w:r w:rsidR="003C6179" w:rsidRPr="00582E2E">
        <w:rPr>
          <w:rFonts w:ascii="Times New Roman" w:hAnsi="Times New Roman"/>
          <w:lang w:val="fr-FR"/>
        </w:rPr>
        <w:t xml:space="preserve"> l’issu</w:t>
      </w:r>
      <w:r w:rsidR="00A641F6" w:rsidRPr="00582E2E">
        <w:rPr>
          <w:rFonts w:ascii="Times New Roman" w:hAnsi="Times New Roman"/>
          <w:lang w:val="fr-FR"/>
        </w:rPr>
        <w:t>e</w:t>
      </w:r>
      <w:r w:rsidR="003C6179" w:rsidRPr="00582E2E">
        <w:rPr>
          <w:rFonts w:ascii="Times New Roman" w:hAnsi="Times New Roman"/>
          <w:lang w:val="fr-FR"/>
        </w:rPr>
        <w:t xml:space="preserve"> de cette analyse, nous constatons que</w:t>
      </w:r>
      <w:r w:rsidR="00A641F6" w:rsidRPr="00582E2E">
        <w:rPr>
          <w:rFonts w:ascii="Times New Roman" w:hAnsi="Times New Roman"/>
          <w:lang w:val="fr-FR"/>
        </w:rPr>
        <w:t xml:space="preserve"> le cadre </w:t>
      </w:r>
      <w:r w:rsidR="00E70651">
        <w:rPr>
          <w:rFonts w:ascii="Times New Roman" w:hAnsi="Times New Roman"/>
          <w:lang w:val="fr-FR"/>
        </w:rPr>
        <w:t>de vie des auteure</w:t>
      </w:r>
      <w:r w:rsidR="003C6179" w:rsidRPr="00582E2E">
        <w:rPr>
          <w:rFonts w:ascii="Times New Roman" w:hAnsi="Times New Roman"/>
          <w:lang w:val="fr-FR"/>
        </w:rPr>
        <w:t>s façonne leur écriture. Elle</w:t>
      </w:r>
      <w:r w:rsidR="00A641F6" w:rsidRPr="00582E2E">
        <w:rPr>
          <w:rFonts w:ascii="Times New Roman" w:hAnsi="Times New Roman"/>
          <w:lang w:val="fr-FR"/>
        </w:rPr>
        <w:t>s</w:t>
      </w:r>
      <w:r w:rsidR="003C6179" w:rsidRPr="00582E2E">
        <w:rPr>
          <w:rFonts w:ascii="Times New Roman" w:hAnsi="Times New Roman"/>
          <w:lang w:val="fr-FR"/>
        </w:rPr>
        <w:t xml:space="preserve"> puise</w:t>
      </w:r>
      <w:r w:rsidR="00A641F6" w:rsidRPr="00582E2E">
        <w:rPr>
          <w:rFonts w:ascii="Times New Roman" w:hAnsi="Times New Roman"/>
          <w:lang w:val="fr-FR"/>
        </w:rPr>
        <w:t>nt</w:t>
      </w:r>
      <w:r w:rsidR="003C6179" w:rsidRPr="00582E2E">
        <w:rPr>
          <w:rFonts w:ascii="Times New Roman" w:hAnsi="Times New Roman"/>
          <w:lang w:val="fr-FR"/>
        </w:rPr>
        <w:t xml:space="preserve"> les thèmes de leurs romans dans les problèmes sociaux qui gangrènent l</w:t>
      </w:r>
      <w:r w:rsidR="00A641F6" w:rsidRPr="00582E2E">
        <w:rPr>
          <w:rFonts w:ascii="Times New Roman" w:hAnsi="Times New Roman"/>
          <w:lang w:val="fr-FR"/>
        </w:rPr>
        <w:t>eur</w:t>
      </w:r>
      <w:r w:rsidR="003C6179" w:rsidRPr="00582E2E">
        <w:rPr>
          <w:rFonts w:ascii="Times New Roman" w:hAnsi="Times New Roman"/>
          <w:lang w:val="fr-FR"/>
        </w:rPr>
        <w:t xml:space="preserve"> société. Si elle</w:t>
      </w:r>
      <w:r w:rsidR="00A641F6" w:rsidRPr="00582E2E">
        <w:rPr>
          <w:rFonts w:ascii="Times New Roman" w:hAnsi="Times New Roman"/>
          <w:lang w:val="fr-FR"/>
        </w:rPr>
        <w:t>s</w:t>
      </w:r>
      <w:r w:rsidR="003C6179" w:rsidRPr="00582E2E">
        <w:rPr>
          <w:rFonts w:ascii="Times New Roman" w:hAnsi="Times New Roman"/>
          <w:lang w:val="fr-FR"/>
        </w:rPr>
        <w:t xml:space="preserve"> parle</w:t>
      </w:r>
      <w:r w:rsidR="00A641F6" w:rsidRPr="00582E2E">
        <w:rPr>
          <w:rFonts w:ascii="Times New Roman" w:hAnsi="Times New Roman"/>
          <w:lang w:val="fr-FR"/>
        </w:rPr>
        <w:t>nt</w:t>
      </w:r>
      <w:r w:rsidR="003C6179" w:rsidRPr="00582E2E">
        <w:rPr>
          <w:rFonts w:ascii="Times New Roman" w:hAnsi="Times New Roman"/>
          <w:lang w:val="fr-FR"/>
        </w:rPr>
        <w:t xml:space="preserve"> du statut des femmes, on se rend compte que leurs positions sont plutôt conciliantes vis-à-vis de la tradition. Avec Beyala, nous aurons un effet contraire.</w:t>
      </w:r>
    </w:p>
    <w:p w14:paraId="660AF7DF" w14:textId="106B0E0F" w:rsidR="003C6179" w:rsidRPr="00582E2E" w:rsidRDefault="000A086F" w:rsidP="00370EDB">
      <w:pPr>
        <w:pStyle w:val="TextBody"/>
        <w:spacing w:after="200" w:line="360" w:lineRule="auto"/>
        <w:ind w:firstLine="210"/>
        <w:jc w:val="both"/>
        <w:rPr>
          <w:rFonts w:ascii="Times New Roman" w:hAnsi="Times New Roman" w:cs="Times New Roman"/>
          <w:lang w:val="fr-FR"/>
        </w:rPr>
      </w:pPr>
      <w:r>
        <w:rPr>
          <w:rFonts w:ascii="Times New Roman" w:hAnsi="Times New Roman" w:cs="Times New Roman"/>
          <w:lang w:val="fr-FR"/>
        </w:rPr>
        <w:t>À</w:t>
      </w:r>
      <w:r w:rsidR="003C6179" w:rsidRPr="00582E2E">
        <w:rPr>
          <w:rFonts w:ascii="Times New Roman" w:hAnsi="Times New Roman" w:cs="Times New Roman"/>
          <w:lang w:val="fr-FR"/>
        </w:rPr>
        <w:t xml:space="preserve"> travers l’exploration des sévices </w:t>
      </w:r>
      <w:r w:rsidR="00A641F6" w:rsidRPr="00582E2E">
        <w:rPr>
          <w:rFonts w:ascii="Times New Roman" w:hAnsi="Times New Roman" w:cs="Times New Roman"/>
          <w:lang w:val="fr-FR"/>
        </w:rPr>
        <w:t xml:space="preserve">infligés </w:t>
      </w:r>
      <w:r w:rsidR="003C6179" w:rsidRPr="00582E2E">
        <w:rPr>
          <w:rFonts w:ascii="Times New Roman" w:hAnsi="Times New Roman" w:cs="Times New Roman"/>
          <w:lang w:val="fr-FR"/>
        </w:rPr>
        <w:t xml:space="preserve">au corps féminin, Beyala raconte dans ses romans la manière dont la société </w:t>
      </w:r>
      <w:r w:rsidR="00A641F6" w:rsidRPr="00582E2E">
        <w:rPr>
          <w:rFonts w:ascii="Times New Roman" w:hAnsi="Times New Roman" w:cs="Times New Roman"/>
          <w:lang w:val="fr-FR"/>
        </w:rPr>
        <w:t>régit</w:t>
      </w:r>
      <w:r w:rsidR="003C6179" w:rsidRPr="00582E2E">
        <w:rPr>
          <w:rFonts w:ascii="Times New Roman" w:hAnsi="Times New Roman" w:cs="Times New Roman"/>
          <w:lang w:val="fr-FR"/>
        </w:rPr>
        <w:t xml:space="preserve"> </w:t>
      </w:r>
      <w:r w:rsidR="00A641F6" w:rsidRPr="00582E2E">
        <w:rPr>
          <w:rFonts w:ascii="Times New Roman" w:hAnsi="Times New Roman" w:cs="Times New Roman"/>
          <w:lang w:val="fr-FR"/>
        </w:rPr>
        <w:t>c</w:t>
      </w:r>
      <w:r w:rsidR="003C6179" w:rsidRPr="00582E2E">
        <w:rPr>
          <w:rFonts w:ascii="Times New Roman" w:hAnsi="Times New Roman" w:cs="Times New Roman"/>
          <w:lang w:val="fr-FR"/>
        </w:rPr>
        <w:t xml:space="preserve">e </w:t>
      </w:r>
      <w:r w:rsidR="00B80168" w:rsidRPr="00582E2E">
        <w:rPr>
          <w:rFonts w:ascii="Times New Roman" w:hAnsi="Times New Roman" w:cs="Times New Roman"/>
          <w:lang w:val="fr-FR"/>
        </w:rPr>
        <w:t>corps</w:t>
      </w:r>
      <w:r w:rsidR="003C6179" w:rsidRPr="00582E2E">
        <w:rPr>
          <w:rFonts w:ascii="Times New Roman" w:hAnsi="Times New Roman" w:cs="Times New Roman"/>
          <w:lang w:val="fr-FR"/>
        </w:rPr>
        <w:t xml:space="preserve">, thématique abordée par les deux auteures précédentes. Ce contrôle apparaît, par exemple, dans </w:t>
      </w:r>
      <w:r w:rsidR="00A641F6" w:rsidRPr="00582E2E">
        <w:rPr>
          <w:rFonts w:ascii="Times New Roman" w:hAnsi="Times New Roman" w:cs="Times New Roman"/>
          <w:lang w:val="fr-FR"/>
        </w:rPr>
        <w:t xml:space="preserve">la surveillance </w:t>
      </w:r>
      <w:r w:rsidR="003C6179" w:rsidRPr="00582E2E">
        <w:rPr>
          <w:rFonts w:ascii="Times New Roman" w:hAnsi="Times New Roman" w:cs="Times New Roman"/>
          <w:lang w:val="fr-FR"/>
        </w:rPr>
        <w:t xml:space="preserve">de la virginité du personnage principal, Ateba. En effet, après son rendez-vous galant avec Jean, Ateba est violemment accueillie par sa tante Ada qui </w:t>
      </w:r>
      <w:r w:rsidR="00A641F6" w:rsidRPr="00582E2E">
        <w:rPr>
          <w:rFonts w:ascii="Times New Roman" w:hAnsi="Times New Roman" w:cs="Times New Roman"/>
          <w:lang w:val="fr-FR"/>
        </w:rPr>
        <w:t xml:space="preserve">commence par </w:t>
      </w:r>
      <w:r w:rsidR="003C6179" w:rsidRPr="00582E2E">
        <w:rPr>
          <w:rFonts w:ascii="Times New Roman" w:hAnsi="Times New Roman" w:cs="Times New Roman"/>
          <w:lang w:val="fr-FR"/>
        </w:rPr>
        <w:t>s’indigne</w:t>
      </w:r>
      <w:r w:rsidR="00A641F6" w:rsidRPr="00582E2E">
        <w:rPr>
          <w:rFonts w:ascii="Times New Roman" w:hAnsi="Times New Roman" w:cs="Times New Roman"/>
          <w:lang w:val="fr-FR"/>
        </w:rPr>
        <w:t>r</w:t>
      </w:r>
      <w:r w:rsidR="003C6179" w:rsidRPr="00582E2E">
        <w:rPr>
          <w:rFonts w:ascii="Times New Roman" w:hAnsi="Times New Roman" w:cs="Times New Roman"/>
          <w:lang w:val="fr-FR"/>
        </w:rPr>
        <w:t xml:space="preserve"> </w:t>
      </w:r>
      <w:r w:rsidR="00A641F6" w:rsidRPr="00582E2E">
        <w:rPr>
          <w:rFonts w:ascii="Times New Roman" w:hAnsi="Times New Roman" w:cs="Times New Roman"/>
          <w:lang w:val="fr-FR"/>
        </w:rPr>
        <w:t>de</w:t>
      </w:r>
      <w:r w:rsidR="003C6179" w:rsidRPr="00582E2E">
        <w:rPr>
          <w:rFonts w:ascii="Times New Roman" w:hAnsi="Times New Roman" w:cs="Times New Roman"/>
          <w:lang w:val="fr-FR"/>
        </w:rPr>
        <w:t xml:space="preserve"> sa tenue et </w:t>
      </w:r>
      <w:r w:rsidR="00A641F6" w:rsidRPr="00582E2E">
        <w:rPr>
          <w:rFonts w:ascii="Times New Roman" w:hAnsi="Times New Roman" w:cs="Times New Roman"/>
          <w:lang w:val="fr-FR"/>
        </w:rPr>
        <w:t xml:space="preserve">de </w:t>
      </w:r>
      <w:r w:rsidR="003C6179" w:rsidRPr="00582E2E">
        <w:rPr>
          <w:rFonts w:ascii="Times New Roman" w:hAnsi="Times New Roman" w:cs="Times New Roman"/>
          <w:lang w:val="fr-FR"/>
        </w:rPr>
        <w:t>son maquillage. Elle exige de vérifier si sa nièce est encore vierge en procédant au rite de l’œuf</w:t>
      </w:r>
      <w:r w:rsidR="00726247">
        <w:rPr>
          <w:rFonts w:ascii="Times New Roman" w:hAnsi="Times New Roman" w:cs="Times New Roman"/>
          <w:lang w:val="fr-FR"/>
        </w:rPr>
        <w:t>, ce</w:t>
      </w:r>
      <w:r w:rsidR="003C6179" w:rsidRPr="00582E2E">
        <w:rPr>
          <w:rFonts w:ascii="Times New Roman" w:hAnsi="Times New Roman" w:cs="Times New Roman"/>
          <w:lang w:val="fr-FR"/>
        </w:rPr>
        <w:t xml:space="preserve"> qui affecte émotionnellement le personnage principal. La narratrice décrit l’état d’Ateba: « Se retrouver. Faire revivre le morceau de soi qui s’est absenté. S’agiter pour se dégeler. Marcher hors de la coutume. Mais ses pas qui la fuient la ramènent vers elle, vers ses lois, vers ses interdictions » […] (</w:t>
      </w:r>
      <w:r w:rsidR="003C6179" w:rsidRPr="00D933FF">
        <w:rPr>
          <w:rFonts w:ascii="Times New Roman" w:hAnsi="Times New Roman" w:cs="Times New Roman"/>
          <w:i/>
          <w:lang w:val="fr-FR"/>
        </w:rPr>
        <w:t>CSB</w:t>
      </w:r>
      <w:r w:rsidR="003C6179" w:rsidRPr="00582E2E">
        <w:rPr>
          <w:rFonts w:ascii="Times New Roman" w:hAnsi="Times New Roman" w:cs="Times New Roman"/>
          <w:lang w:val="fr-FR"/>
        </w:rPr>
        <w:t xml:space="preserve">, 82). La coutume est montrée du doigt dans cet extrait </w:t>
      </w:r>
      <w:r w:rsidR="00076180" w:rsidRPr="00582E2E">
        <w:rPr>
          <w:rFonts w:ascii="Times New Roman" w:hAnsi="Times New Roman" w:cs="Times New Roman"/>
          <w:lang w:val="fr-FR"/>
        </w:rPr>
        <w:t>et</w:t>
      </w:r>
      <w:r w:rsidR="003C6179" w:rsidRPr="00582E2E">
        <w:rPr>
          <w:rFonts w:ascii="Times New Roman" w:hAnsi="Times New Roman" w:cs="Times New Roman"/>
          <w:lang w:val="fr-FR"/>
        </w:rPr>
        <w:t xml:space="preserve"> présentée comme dépassée</w:t>
      </w:r>
      <w:r w:rsidR="00B67C12">
        <w:rPr>
          <w:rFonts w:ascii="Times New Roman" w:hAnsi="Times New Roman" w:cs="Times New Roman"/>
          <w:lang w:val="fr-FR"/>
        </w:rPr>
        <w:t xml:space="preserve"> dans cet extrait :</w:t>
      </w:r>
      <w:r w:rsidR="003C6179" w:rsidRPr="00582E2E">
        <w:rPr>
          <w:rFonts w:ascii="Times New Roman" w:hAnsi="Times New Roman" w:cs="Times New Roman"/>
          <w:lang w:val="fr-FR"/>
        </w:rPr>
        <w:t xml:space="preserve"> « marcher hors de la coutume ». Ce passage permet donc à la narratrice de se positionner contre ce type de coutume.</w:t>
      </w:r>
    </w:p>
    <w:p w14:paraId="4DD42324" w14:textId="77777777" w:rsidR="007D5E72" w:rsidRDefault="003C6179" w:rsidP="00A77245">
      <w:pPr>
        <w:pStyle w:val="TextBody"/>
        <w:spacing w:after="200" w:line="360" w:lineRule="auto"/>
        <w:ind w:firstLine="210"/>
        <w:jc w:val="both"/>
        <w:rPr>
          <w:rFonts w:ascii="Times New Roman" w:hAnsi="Times New Roman" w:cs="Times New Roman"/>
          <w:lang w:val="fr-FR"/>
        </w:rPr>
      </w:pPr>
      <w:r w:rsidRPr="00582E2E">
        <w:rPr>
          <w:rFonts w:ascii="Times New Roman" w:hAnsi="Times New Roman" w:cs="Times New Roman"/>
          <w:lang w:val="fr-FR"/>
        </w:rPr>
        <w:t xml:space="preserve">Beyala met en exergue le fait que la tradition domine </w:t>
      </w:r>
      <w:r w:rsidR="00A641F6" w:rsidRPr="00582E2E">
        <w:rPr>
          <w:rFonts w:ascii="Times New Roman" w:hAnsi="Times New Roman" w:cs="Times New Roman"/>
          <w:lang w:val="fr-FR"/>
        </w:rPr>
        <w:t xml:space="preserve">dans </w:t>
      </w:r>
      <w:r w:rsidRPr="00582E2E">
        <w:rPr>
          <w:rFonts w:ascii="Times New Roman" w:hAnsi="Times New Roman" w:cs="Times New Roman"/>
          <w:lang w:val="fr-FR"/>
        </w:rPr>
        <w:t>la société africaine postcoloniale. Pour Gallimore, Beyala nous permet « d’observer la réalité africaine pendant la période postcoloniale avec ses bidonvilles mais aussi d’intégrer la femme au sein de cette société en crise</w:t>
      </w:r>
      <w:r w:rsidR="00D867D6">
        <w:rPr>
          <w:rFonts w:ascii="Times New Roman" w:hAnsi="Times New Roman" w:cs="Times New Roman"/>
          <w:lang w:val="fr-FR"/>
        </w:rPr>
        <w:t xml:space="preserve"> </w:t>
      </w:r>
      <w:r w:rsidRPr="00582E2E">
        <w:rPr>
          <w:rFonts w:ascii="Times New Roman" w:hAnsi="Times New Roman" w:cs="Times New Roman"/>
          <w:lang w:val="fr-FR"/>
        </w:rPr>
        <w:t xml:space="preserve">» (1997 : 36). </w:t>
      </w:r>
      <w:r w:rsidR="007A05E5" w:rsidRPr="00582E2E">
        <w:rPr>
          <w:rFonts w:ascii="Times New Roman" w:hAnsi="Times New Roman" w:cs="Times New Roman"/>
          <w:lang w:val="fr-FR"/>
        </w:rPr>
        <w:t>L</w:t>
      </w:r>
      <w:r w:rsidRPr="00582E2E">
        <w:rPr>
          <w:rFonts w:ascii="Times New Roman" w:hAnsi="Times New Roman" w:cs="Times New Roman"/>
          <w:lang w:val="fr-FR"/>
        </w:rPr>
        <w:t xml:space="preserve">a femme </w:t>
      </w:r>
      <w:r w:rsidR="00A641F6" w:rsidRPr="00582E2E">
        <w:rPr>
          <w:rFonts w:ascii="Times New Roman" w:hAnsi="Times New Roman" w:cs="Times New Roman"/>
          <w:lang w:val="fr-FR"/>
        </w:rPr>
        <w:t xml:space="preserve">en est la </w:t>
      </w:r>
      <w:r w:rsidRPr="00582E2E">
        <w:rPr>
          <w:rFonts w:ascii="Times New Roman" w:hAnsi="Times New Roman" w:cs="Times New Roman"/>
          <w:lang w:val="fr-FR"/>
        </w:rPr>
        <w:t xml:space="preserve">cible privilégiée. La coutume </w:t>
      </w:r>
      <w:r w:rsidR="00705F43" w:rsidRPr="00582E2E">
        <w:rPr>
          <w:rFonts w:ascii="Times New Roman" w:hAnsi="Times New Roman" w:cs="Times New Roman"/>
          <w:lang w:val="fr-FR"/>
        </w:rPr>
        <w:t>l’</w:t>
      </w:r>
      <w:r w:rsidRPr="00582E2E">
        <w:rPr>
          <w:rFonts w:ascii="Times New Roman" w:hAnsi="Times New Roman" w:cs="Times New Roman"/>
          <w:lang w:val="fr-FR"/>
        </w:rPr>
        <w:t xml:space="preserve">étouffe et contribue à son immobilité. Alors qu’elle rencontre Jean, Ateba regarde son reflet dans une </w:t>
      </w:r>
      <w:r w:rsidR="00F90E58">
        <w:rPr>
          <w:rFonts w:ascii="Times New Roman" w:hAnsi="Times New Roman" w:cs="Times New Roman"/>
          <w:lang w:val="fr-FR"/>
        </w:rPr>
        <w:t xml:space="preserve">« </w:t>
      </w:r>
      <w:r w:rsidRPr="00582E2E">
        <w:rPr>
          <w:rFonts w:ascii="Times New Roman" w:hAnsi="Times New Roman" w:cs="Times New Roman"/>
          <w:lang w:val="fr-FR"/>
        </w:rPr>
        <w:t>des glaces murales » (</w:t>
      </w:r>
      <w:r w:rsidRPr="00D933FF">
        <w:rPr>
          <w:rFonts w:ascii="Times New Roman" w:hAnsi="Times New Roman" w:cs="Times New Roman"/>
          <w:i/>
          <w:lang w:val="fr-FR"/>
        </w:rPr>
        <w:t>CSB</w:t>
      </w:r>
      <w:r w:rsidRPr="00582E2E">
        <w:rPr>
          <w:rFonts w:ascii="Times New Roman" w:hAnsi="Times New Roman" w:cs="Times New Roman"/>
          <w:lang w:val="fr-FR"/>
        </w:rPr>
        <w:t>, 72). La narratrice commente son habillement à la lumière des recommandations de la tradition</w:t>
      </w:r>
      <w:r w:rsidR="007D5E72">
        <w:rPr>
          <w:rFonts w:ascii="Times New Roman" w:hAnsi="Times New Roman" w:cs="Times New Roman"/>
          <w:lang w:val="fr-FR"/>
        </w:rPr>
        <w:t xml:space="preserve"> :</w:t>
      </w:r>
      <w:r w:rsidRPr="00582E2E">
        <w:rPr>
          <w:rFonts w:ascii="Times New Roman" w:hAnsi="Times New Roman" w:cs="Times New Roman"/>
          <w:lang w:val="fr-FR"/>
        </w:rPr>
        <w:t xml:space="preserve"> </w:t>
      </w:r>
    </w:p>
    <w:p w14:paraId="5E5502F4" w14:textId="77777777" w:rsidR="007D5E72" w:rsidRPr="007D5E72" w:rsidRDefault="003C6179" w:rsidP="007D5E72">
      <w:pPr>
        <w:pStyle w:val="TextBody"/>
        <w:spacing w:before="80" w:after="160" w:line="240" w:lineRule="exact"/>
        <w:ind w:left="851" w:right="851"/>
        <w:jc w:val="both"/>
        <w:rPr>
          <w:rFonts w:ascii="Times New Roman" w:hAnsi="Times New Roman" w:cs="Times New Roman"/>
          <w:sz w:val="20"/>
          <w:lang w:val="fr-FR"/>
        </w:rPr>
      </w:pPr>
      <w:r w:rsidRPr="007D5E72">
        <w:rPr>
          <w:rFonts w:ascii="Times New Roman" w:hAnsi="Times New Roman" w:cs="Times New Roman"/>
          <w:sz w:val="20"/>
          <w:lang w:val="fr-FR"/>
        </w:rPr>
        <w:t xml:space="preserve">« Elle est attifée comme une vamp. […] Elle est les autres. Celles que la tradition récuse mais qui </w:t>
      </w:r>
      <w:r w:rsidR="002B42FA" w:rsidRPr="007D5E72">
        <w:rPr>
          <w:rFonts w:ascii="Times New Roman" w:hAnsi="Times New Roman" w:cs="Times New Roman"/>
          <w:sz w:val="20"/>
          <w:lang w:val="fr-FR"/>
        </w:rPr>
        <w:t xml:space="preserve">« </w:t>
      </w:r>
      <w:r w:rsidRPr="007D5E72">
        <w:rPr>
          <w:rFonts w:ascii="Times New Roman" w:hAnsi="Times New Roman" w:cs="Times New Roman"/>
          <w:sz w:val="20"/>
          <w:lang w:val="fr-FR"/>
        </w:rPr>
        <w:t>pousse au QG comme des ronces sauvages ; celles que la coutume proscrit mais qui drapent le corps de ses vieillards dans de jolis pagnes multicolores. Elle est pareil</w:t>
      </w:r>
      <w:r w:rsidR="000A48EB" w:rsidRPr="007D5E72">
        <w:rPr>
          <w:rFonts w:ascii="Times New Roman" w:hAnsi="Times New Roman" w:cs="Times New Roman"/>
          <w:sz w:val="20"/>
          <w:lang w:val="fr-FR"/>
        </w:rPr>
        <w:t>le</w:t>
      </w:r>
      <w:r w:rsidR="007D5E72" w:rsidRPr="007D5E72">
        <w:rPr>
          <w:rFonts w:ascii="Times New Roman" w:hAnsi="Times New Roman" w:cs="Times New Roman"/>
          <w:sz w:val="20"/>
          <w:lang w:val="fr-FR"/>
        </w:rPr>
        <w:t xml:space="preserve"> à celles-là » (</w:t>
      </w:r>
      <w:r w:rsidR="007D5E72" w:rsidRPr="00D933FF">
        <w:rPr>
          <w:rFonts w:ascii="Times New Roman" w:hAnsi="Times New Roman" w:cs="Times New Roman"/>
          <w:i/>
          <w:sz w:val="20"/>
          <w:lang w:val="fr-FR"/>
        </w:rPr>
        <w:t>CSB</w:t>
      </w:r>
      <w:r w:rsidR="007D5E72" w:rsidRPr="007D5E72">
        <w:rPr>
          <w:rFonts w:ascii="Times New Roman" w:hAnsi="Times New Roman" w:cs="Times New Roman"/>
          <w:sz w:val="20"/>
          <w:lang w:val="fr-FR"/>
        </w:rPr>
        <w:t>, 72).</w:t>
      </w:r>
    </w:p>
    <w:p w14:paraId="7E5F3389" w14:textId="11673D78" w:rsidR="003C6179" w:rsidRPr="00582E2E" w:rsidRDefault="003C6179" w:rsidP="00F25CE3">
      <w:pPr>
        <w:pStyle w:val="TextBody"/>
        <w:spacing w:after="200" w:line="360" w:lineRule="auto"/>
        <w:jc w:val="both"/>
        <w:rPr>
          <w:rFonts w:ascii="Times New Roman" w:hAnsi="Times New Roman" w:cs="Times New Roman"/>
          <w:lang w:val="fr-FR"/>
        </w:rPr>
      </w:pPr>
      <w:r w:rsidRPr="00582E2E">
        <w:rPr>
          <w:rFonts w:ascii="Times New Roman" w:hAnsi="Times New Roman" w:cs="Times New Roman"/>
          <w:lang w:val="fr-FR"/>
        </w:rPr>
        <w:t xml:space="preserve">Ce regard se </w:t>
      </w:r>
      <w:r w:rsidR="00705F43" w:rsidRPr="00582E2E">
        <w:rPr>
          <w:rFonts w:ascii="Times New Roman" w:hAnsi="Times New Roman" w:cs="Times New Roman"/>
          <w:lang w:val="fr-FR"/>
        </w:rPr>
        <w:t xml:space="preserve">mue </w:t>
      </w:r>
      <w:r w:rsidRPr="00582E2E">
        <w:rPr>
          <w:rFonts w:ascii="Times New Roman" w:hAnsi="Times New Roman" w:cs="Times New Roman"/>
          <w:lang w:val="fr-FR"/>
        </w:rPr>
        <w:t>en jugement</w:t>
      </w:r>
      <w:r w:rsidR="00705F43" w:rsidRPr="00582E2E">
        <w:rPr>
          <w:rFonts w:ascii="Times New Roman" w:hAnsi="Times New Roman" w:cs="Times New Roman"/>
          <w:lang w:val="fr-FR"/>
        </w:rPr>
        <w:t>. E</w:t>
      </w:r>
      <w:r w:rsidRPr="00582E2E">
        <w:rPr>
          <w:rFonts w:ascii="Times New Roman" w:hAnsi="Times New Roman" w:cs="Times New Roman"/>
          <w:lang w:val="fr-FR"/>
        </w:rPr>
        <w:t>lle est les « autres », toutes celles qui n’obéissent pas à la tradition. L’indécence d’Ateba pointe le fait que la tradition n’est respectée ni par elle, ni par les autres ; dans la métaphore « ça pousse comme des « ronces sauvages », il y a une idée d’affluence, de récurrence de ce phénomène social qui revêt</w:t>
      </w:r>
      <w:r w:rsidR="00705F43" w:rsidRPr="00582E2E">
        <w:rPr>
          <w:rFonts w:ascii="Times New Roman" w:hAnsi="Times New Roman" w:cs="Times New Roman"/>
          <w:lang w:val="fr-FR"/>
        </w:rPr>
        <w:t xml:space="preserve">, de ce fait, </w:t>
      </w:r>
      <w:r w:rsidRPr="00582E2E">
        <w:rPr>
          <w:rFonts w:ascii="Times New Roman" w:hAnsi="Times New Roman" w:cs="Times New Roman"/>
          <w:lang w:val="fr-FR"/>
        </w:rPr>
        <w:t xml:space="preserve">une connotation négative. Par contre, bien que la tradition </w:t>
      </w:r>
      <w:r w:rsidR="00D6038D">
        <w:rPr>
          <w:rFonts w:ascii="Times New Roman" w:hAnsi="Times New Roman" w:cs="Times New Roman"/>
          <w:lang w:val="fr-FR"/>
        </w:rPr>
        <w:t>dicte l’habillement des</w:t>
      </w:r>
      <w:r w:rsidRPr="00582E2E">
        <w:rPr>
          <w:rFonts w:ascii="Times New Roman" w:hAnsi="Times New Roman" w:cs="Times New Roman"/>
          <w:lang w:val="fr-FR"/>
        </w:rPr>
        <w:t xml:space="preserve"> femmes, l’utilisation des mots </w:t>
      </w:r>
      <w:r w:rsidR="00B74DB3">
        <w:rPr>
          <w:rFonts w:ascii="Times New Roman" w:hAnsi="Times New Roman" w:cs="Times New Roman"/>
          <w:lang w:val="fr-FR"/>
        </w:rPr>
        <w:t xml:space="preserve">« </w:t>
      </w:r>
      <w:r w:rsidRPr="00582E2E">
        <w:rPr>
          <w:rFonts w:ascii="Times New Roman" w:hAnsi="Times New Roman" w:cs="Times New Roman"/>
          <w:i/>
          <w:lang w:val="fr-FR"/>
        </w:rPr>
        <w:t>jolis</w:t>
      </w:r>
      <w:r w:rsidR="00B74DB3">
        <w:rPr>
          <w:rFonts w:ascii="Times New Roman" w:hAnsi="Times New Roman" w:cs="Times New Roman"/>
          <w:i/>
          <w:lang w:val="fr-FR"/>
        </w:rPr>
        <w:t xml:space="preserve"> »</w:t>
      </w:r>
      <w:r w:rsidRPr="00582E2E">
        <w:rPr>
          <w:rFonts w:ascii="Times New Roman" w:hAnsi="Times New Roman" w:cs="Times New Roman"/>
          <w:lang w:val="fr-FR"/>
        </w:rPr>
        <w:t xml:space="preserve">, </w:t>
      </w:r>
      <w:r w:rsidR="00B74DB3">
        <w:rPr>
          <w:rFonts w:ascii="Times New Roman" w:hAnsi="Times New Roman" w:cs="Times New Roman"/>
          <w:lang w:val="fr-FR"/>
        </w:rPr>
        <w:t xml:space="preserve">« </w:t>
      </w:r>
      <w:r w:rsidRPr="00582E2E">
        <w:rPr>
          <w:rFonts w:ascii="Times New Roman" w:hAnsi="Times New Roman" w:cs="Times New Roman"/>
          <w:i/>
          <w:lang w:val="fr-FR"/>
        </w:rPr>
        <w:t>multicolores</w:t>
      </w:r>
      <w:r w:rsidR="00B74DB3">
        <w:rPr>
          <w:rFonts w:ascii="Times New Roman" w:hAnsi="Times New Roman" w:cs="Times New Roman"/>
          <w:i/>
          <w:lang w:val="fr-FR"/>
        </w:rPr>
        <w:t xml:space="preserve"> »</w:t>
      </w:r>
      <w:r w:rsidRPr="00582E2E">
        <w:rPr>
          <w:rFonts w:ascii="Times New Roman" w:hAnsi="Times New Roman" w:cs="Times New Roman"/>
          <w:lang w:val="fr-FR"/>
        </w:rPr>
        <w:t xml:space="preserve"> et </w:t>
      </w:r>
      <w:r w:rsidR="00B74DB3">
        <w:rPr>
          <w:rFonts w:ascii="Times New Roman" w:hAnsi="Times New Roman" w:cs="Times New Roman"/>
          <w:lang w:val="fr-FR"/>
        </w:rPr>
        <w:t xml:space="preserve">« </w:t>
      </w:r>
      <w:r w:rsidRPr="00582E2E">
        <w:rPr>
          <w:rFonts w:ascii="Times New Roman" w:hAnsi="Times New Roman" w:cs="Times New Roman"/>
          <w:i/>
          <w:lang w:val="fr-FR"/>
        </w:rPr>
        <w:t>vieillards</w:t>
      </w:r>
      <w:r w:rsidR="00B74DB3">
        <w:rPr>
          <w:rFonts w:ascii="Times New Roman" w:hAnsi="Times New Roman" w:cs="Times New Roman"/>
          <w:i/>
          <w:lang w:val="fr-FR"/>
        </w:rPr>
        <w:t xml:space="preserve"> »</w:t>
      </w:r>
      <w:r w:rsidR="00E75D4C">
        <w:rPr>
          <w:rFonts w:ascii="Times New Roman" w:hAnsi="Times New Roman" w:cs="Times New Roman"/>
          <w:lang w:val="fr-FR"/>
        </w:rPr>
        <w:t>, montre que les plus âgés et gardiens de la tradition</w:t>
      </w:r>
      <w:r w:rsidRPr="00582E2E">
        <w:rPr>
          <w:rFonts w:ascii="Times New Roman" w:hAnsi="Times New Roman" w:cs="Times New Roman"/>
          <w:lang w:val="fr-FR"/>
        </w:rPr>
        <w:t xml:space="preserve"> ne respectent pas </w:t>
      </w:r>
      <w:r w:rsidR="00705F43" w:rsidRPr="00582E2E">
        <w:rPr>
          <w:rFonts w:ascii="Times New Roman" w:hAnsi="Times New Roman" w:cs="Times New Roman"/>
          <w:lang w:val="fr-FR"/>
        </w:rPr>
        <w:t>davantage</w:t>
      </w:r>
      <w:r w:rsidRPr="00582E2E">
        <w:rPr>
          <w:rFonts w:ascii="Times New Roman" w:hAnsi="Times New Roman" w:cs="Times New Roman"/>
          <w:lang w:val="fr-FR"/>
        </w:rPr>
        <w:t xml:space="preserve"> la loi que les autres.</w:t>
      </w:r>
    </w:p>
    <w:p w14:paraId="25491A5D" w14:textId="414CD082" w:rsidR="003C6179" w:rsidRPr="00582E2E" w:rsidRDefault="003C6179" w:rsidP="00A77245">
      <w:pPr>
        <w:pStyle w:val="TextBody"/>
        <w:spacing w:after="200" w:line="360" w:lineRule="auto"/>
        <w:ind w:firstLine="210"/>
        <w:jc w:val="both"/>
        <w:rPr>
          <w:rFonts w:ascii="Times New Roman" w:hAnsi="Times New Roman" w:cs="Times New Roman"/>
          <w:lang w:val="fr-FR"/>
        </w:rPr>
      </w:pPr>
      <w:r w:rsidRPr="00582E2E">
        <w:rPr>
          <w:rFonts w:ascii="Times New Roman" w:hAnsi="Times New Roman" w:cs="Times New Roman"/>
          <w:lang w:val="fr-FR"/>
        </w:rPr>
        <w:t>Cette évidence de la transgression de la tradition emmène la narratrice à proposer son rejet : « Demander à la coutume d’apprendre d’autres langues que celles de sa mémoire</w:t>
      </w:r>
      <w:r w:rsidR="00122B08">
        <w:rPr>
          <w:rFonts w:ascii="Times New Roman" w:hAnsi="Times New Roman" w:cs="Times New Roman"/>
          <w:lang w:val="fr-FR"/>
        </w:rPr>
        <w:t xml:space="preserve"> »</w:t>
      </w:r>
      <w:r w:rsidRPr="00582E2E">
        <w:rPr>
          <w:rFonts w:ascii="Times New Roman" w:hAnsi="Times New Roman" w:cs="Times New Roman"/>
          <w:lang w:val="fr-FR"/>
        </w:rPr>
        <w:t xml:space="preserve"> (</w:t>
      </w:r>
      <w:r w:rsidRPr="00D933FF">
        <w:rPr>
          <w:rFonts w:ascii="Times New Roman" w:hAnsi="Times New Roman" w:cs="Times New Roman"/>
          <w:i/>
          <w:lang w:val="fr-FR"/>
        </w:rPr>
        <w:t>CSB</w:t>
      </w:r>
      <w:r w:rsidRPr="00582E2E">
        <w:rPr>
          <w:rFonts w:ascii="Times New Roman" w:hAnsi="Times New Roman" w:cs="Times New Roman"/>
          <w:lang w:val="fr-FR"/>
        </w:rPr>
        <w:t>, 80</w:t>
      </w:r>
      <w:r w:rsidR="00B64EFB" w:rsidRPr="00582E2E">
        <w:rPr>
          <w:rFonts w:ascii="Times New Roman" w:hAnsi="Times New Roman" w:cs="Times New Roman"/>
          <w:lang w:val="fr-FR"/>
        </w:rPr>
        <w:t xml:space="preserve">). </w:t>
      </w:r>
      <w:r w:rsidR="00BB7245" w:rsidRPr="00582E2E">
        <w:rPr>
          <w:rFonts w:ascii="Times New Roman" w:hAnsi="Times New Roman" w:cs="Times New Roman"/>
          <w:lang w:val="fr-FR"/>
        </w:rPr>
        <w:t xml:space="preserve">Peut-être la métonymie « </w:t>
      </w:r>
      <w:r w:rsidRPr="00582E2E">
        <w:rPr>
          <w:rFonts w:ascii="Times New Roman" w:hAnsi="Times New Roman" w:cs="Times New Roman"/>
          <w:lang w:val="fr-FR"/>
        </w:rPr>
        <w:t>mémoire</w:t>
      </w:r>
      <w:r w:rsidR="00BB7245" w:rsidRPr="00582E2E">
        <w:rPr>
          <w:rFonts w:ascii="Times New Roman" w:hAnsi="Times New Roman" w:cs="Times New Roman"/>
          <w:lang w:val="fr-FR"/>
        </w:rPr>
        <w:t xml:space="preserve"> </w:t>
      </w:r>
      <w:r w:rsidR="00736ADC" w:rsidRPr="00582E2E">
        <w:rPr>
          <w:rFonts w:ascii="Times New Roman" w:hAnsi="Times New Roman" w:cs="Times New Roman"/>
          <w:lang w:val="fr-FR"/>
        </w:rPr>
        <w:t>»</w:t>
      </w:r>
      <w:r w:rsidRPr="00582E2E">
        <w:rPr>
          <w:rFonts w:ascii="Times New Roman" w:hAnsi="Times New Roman" w:cs="Times New Roman"/>
          <w:lang w:val="fr-FR"/>
        </w:rPr>
        <w:t xml:space="preserve"> </w:t>
      </w:r>
      <w:r w:rsidR="00C1135A">
        <w:rPr>
          <w:rFonts w:ascii="Times New Roman" w:hAnsi="Times New Roman" w:cs="Times New Roman"/>
          <w:lang w:val="fr-FR"/>
        </w:rPr>
        <w:t xml:space="preserve">se </w:t>
      </w:r>
      <w:r w:rsidR="00736ADC" w:rsidRPr="00582E2E">
        <w:rPr>
          <w:rFonts w:ascii="Times New Roman" w:hAnsi="Times New Roman" w:cs="Times New Roman"/>
          <w:lang w:val="fr-FR"/>
        </w:rPr>
        <w:t>réfère</w:t>
      </w:r>
      <w:r w:rsidR="00B64EFB" w:rsidRPr="00582E2E">
        <w:rPr>
          <w:rFonts w:ascii="Times New Roman" w:hAnsi="Times New Roman" w:cs="Times New Roman"/>
          <w:lang w:val="fr-FR"/>
        </w:rPr>
        <w:t>-</w:t>
      </w:r>
      <w:r w:rsidR="00736ADC" w:rsidRPr="00582E2E">
        <w:rPr>
          <w:rFonts w:ascii="Times New Roman" w:hAnsi="Times New Roman" w:cs="Times New Roman"/>
          <w:lang w:val="fr-FR"/>
        </w:rPr>
        <w:t xml:space="preserve"> t-elle </w:t>
      </w:r>
      <w:r w:rsidR="00F25CE3">
        <w:rPr>
          <w:rFonts w:ascii="Times New Roman" w:hAnsi="Times New Roman" w:cs="Times New Roman"/>
          <w:lang w:val="fr-FR"/>
        </w:rPr>
        <w:t xml:space="preserve">à l’ancrage de cette tradition </w:t>
      </w:r>
      <w:r w:rsidR="00CA7D9E">
        <w:rPr>
          <w:rFonts w:ascii="Times New Roman" w:hAnsi="Times New Roman" w:cs="Times New Roman"/>
          <w:lang w:val="fr-FR"/>
        </w:rPr>
        <w:t>dans une oralité transmise</w:t>
      </w:r>
      <w:r w:rsidR="00736ADC" w:rsidRPr="00582E2E">
        <w:rPr>
          <w:rFonts w:ascii="Times New Roman" w:hAnsi="Times New Roman" w:cs="Times New Roman"/>
          <w:lang w:val="fr-FR"/>
        </w:rPr>
        <w:t xml:space="preserve"> </w:t>
      </w:r>
      <w:r w:rsidRPr="00582E2E">
        <w:rPr>
          <w:rFonts w:ascii="Times New Roman" w:hAnsi="Times New Roman" w:cs="Times New Roman"/>
          <w:lang w:val="fr-FR"/>
        </w:rPr>
        <w:t xml:space="preserve">d’une génération à </w:t>
      </w:r>
      <w:r w:rsidR="00736ADC" w:rsidRPr="00582E2E">
        <w:rPr>
          <w:rFonts w:ascii="Times New Roman" w:hAnsi="Times New Roman" w:cs="Times New Roman"/>
          <w:lang w:val="fr-FR"/>
        </w:rPr>
        <w:t>l’</w:t>
      </w:r>
      <w:r w:rsidRPr="00582E2E">
        <w:rPr>
          <w:rFonts w:ascii="Times New Roman" w:hAnsi="Times New Roman" w:cs="Times New Roman"/>
          <w:lang w:val="fr-FR"/>
        </w:rPr>
        <w:t>autre. Néanmoins</w:t>
      </w:r>
      <w:r w:rsidR="008958E9">
        <w:rPr>
          <w:rFonts w:ascii="Times New Roman" w:hAnsi="Times New Roman" w:cs="Times New Roman"/>
          <w:lang w:val="fr-FR"/>
        </w:rPr>
        <w:t>,</w:t>
      </w:r>
      <w:r w:rsidRPr="00582E2E">
        <w:rPr>
          <w:rFonts w:ascii="Times New Roman" w:hAnsi="Times New Roman" w:cs="Times New Roman"/>
          <w:lang w:val="fr-FR"/>
        </w:rPr>
        <w:t xml:space="preserve"> l’idée d’apprendre une autre langue, c’est-à-dire de s’ouvrir à autre chose, à laisser tomber ses habitudes est un début de solution. Gallimore mentionne également cet argument dans son livre consacré aux œuvres de Beyala. Elle affirme que les héroïnes des romans de Beyala se démarquent par leur lutte contre la tradition (</w:t>
      </w:r>
      <w:r w:rsidR="00146022" w:rsidRPr="00582E2E">
        <w:rPr>
          <w:rFonts w:ascii="Times New Roman" w:hAnsi="Times New Roman" w:cs="Times New Roman"/>
          <w:lang w:val="fr-FR"/>
        </w:rPr>
        <w:t>Gallimore</w:t>
      </w:r>
      <w:r w:rsidR="002326C6">
        <w:rPr>
          <w:rFonts w:ascii="Times New Roman" w:hAnsi="Times New Roman" w:cs="Times New Roman"/>
          <w:lang w:val="fr-FR"/>
        </w:rPr>
        <w:t xml:space="preserve"> </w:t>
      </w:r>
      <w:r w:rsidRPr="00582E2E">
        <w:rPr>
          <w:rFonts w:ascii="Times New Roman" w:hAnsi="Times New Roman" w:cs="Times New Roman"/>
          <w:lang w:val="fr-FR"/>
        </w:rPr>
        <w:t>1997 : 59)</w:t>
      </w:r>
      <w:r w:rsidRPr="00582E2E">
        <w:rPr>
          <w:rStyle w:val="FootnoteReference"/>
          <w:rFonts w:ascii="Times New Roman" w:hAnsi="Times New Roman" w:cs="Times New Roman"/>
          <w:lang w:val="fr-FR"/>
        </w:rPr>
        <w:footnoteReference w:id="15"/>
      </w:r>
      <w:r w:rsidRPr="00582E2E">
        <w:rPr>
          <w:rFonts w:ascii="Times New Roman" w:hAnsi="Times New Roman" w:cs="Times New Roman"/>
          <w:lang w:val="fr-FR"/>
        </w:rPr>
        <w:t>.</w:t>
      </w:r>
    </w:p>
    <w:p w14:paraId="0085248D" w14:textId="77777777" w:rsidR="003C6179" w:rsidRPr="00582E2E" w:rsidRDefault="003C6179" w:rsidP="005D5747">
      <w:pPr>
        <w:spacing w:line="360" w:lineRule="auto"/>
        <w:ind w:firstLine="210"/>
        <w:jc w:val="both"/>
        <w:rPr>
          <w:lang w:val="fr-FR"/>
        </w:rPr>
      </w:pPr>
      <w:r w:rsidRPr="00582E2E">
        <w:rPr>
          <w:lang w:val="fr-FR"/>
        </w:rPr>
        <w:t>Pour Gallimore, le corps est un marqueur et un vecteur de signe social, une surface sur laquelle les hommes inscrivent et marquent</w:t>
      </w:r>
      <w:r w:rsidR="00076180" w:rsidRPr="00582E2E">
        <w:rPr>
          <w:lang w:val="fr-FR"/>
        </w:rPr>
        <w:t xml:space="preserve"> leur désir de puissance</w:t>
      </w:r>
      <w:r w:rsidRPr="00582E2E">
        <w:rPr>
          <w:lang w:val="fr-FR"/>
        </w:rPr>
        <w:t xml:space="preserve"> (1997 : 67). Dans ce cas, le corps féminin est le plus grand porteur de la marque sociale (1997 : 67). </w:t>
      </w:r>
      <w:r w:rsidRPr="00582E2E">
        <w:rPr>
          <w:lang w:val="en-GB"/>
        </w:rPr>
        <w:t>Nfah-Abbenyi affirme à ce propos : « circumcision of females aims primarily at ensuring virginity before marriage, and chastity […]</w:t>
      </w:r>
      <w:r w:rsidR="00A85198">
        <w:rPr>
          <w:lang w:val="en-GB"/>
        </w:rPr>
        <w:t xml:space="preserve"> </w:t>
      </w:r>
      <w:r w:rsidRPr="00835420">
        <w:rPr>
          <w:lang w:val="fr-FR"/>
        </w:rPr>
        <w:t xml:space="preserve">» </w:t>
      </w:r>
      <w:r w:rsidRPr="00582E2E">
        <w:rPr>
          <w:lang w:val="fr-FR"/>
        </w:rPr>
        <w:t xml:space="preserve">(1997 : 39). </w:t>
      </w:r>
      <w:r w:rsidR="00736ADC" w:rsidRPr="00582E2E">
        <w:rPr>
          <w:lang w:val="fr-FR"/>
        </w:rPr>
        <w:t>Beyala</w:t>
      </w:r>
      <w:r w:rsidR="009B49F2" w:rsidRPr="00582E2E">
        <w:rPr>
          <w:lang w:val="fr-FR"/>
        </w:rPr>
        <w:t xml:space="preserve"> fustige</w:t>
      </w:r>
      <w:r w:rsidR="00736ADC" w:rsidRPr="00582E2E">
        <w:rPr>
          <w:lang w:val="fr-FR"/>
        </w:rPr>
        <w:t xml:space="preserve"> </w:t>
      </w:r>
      <w:r w:rsidRPr="00582E2E">
        <w:rPr>
          <w:lang w:val="fr-FR"/>
        </w:rPr>
        <w:t>le désir d’Ada, la tante d’Ateba, d’être une bonne mère en garantissant la virginité de sa nièce (1997 : 89).</w:t>
      </w:r>
      <w:r w:rsidR="00736ADC" w:rsidRPr="00582E2E">
        <w:rPr>
          <w:lang w:val="fr-FR"/>
        </w:rPr>
        <w:t xml:space="preserve"> Elle </w:t>
      </w:r>
      <w:r w:rsidRPr="00582E2E">
        <w:rPr>
          <w:lang w:val="fr-FR"/>
        </w:rPr>
        <w:t>montre aussi les effets de ces pratiques sur le corps et</w:t>
      </w:r>
      <w:r w:rsidR="00736ADC" w:rsidRPr="00582E2E">
        <w:rPr>
          <w:lang w:val="fr-FR"/>
        </w:rPr>
        <w:t xml:space="preserve"> </w:t>
      </w:r>
      <w:r w:rsidRPr="00582E2E">
        <w:rPr>
          <w:lang w:val="fr-FR"/>
        </w:rPr>
        <w:t xml:space="preserve">l’esprit de la femme : </w:t>
      </w:r>
    </w:p>
    <w:p w14:paraId="0ED7E2A2" w14:textId="5D5F2280" w:rsidR="003C6179" w:rsidRPr="00582E2E" w:rsidRDefault="00FC4AAA" w:rsidP="003C6179">
      <w:pPr>
        <w:spacing w:before="80" w:after="160" w:line="240" w:lineRule="exact"/>
        <w:ind w:left="851" w:right="851"/>
        <w:jc w:val="both"/>
        <w:rPr>
          <w:sz w:val="20"/>
          <w:szCs w:val="20"/>
          <w:lang w:val="fr-FR"/>
        </w:rPr>
      </w:pPr>
      <w:r>
        <w:rPr>
          <w:lang w:val="fr-FR"/>
        </w:rPr>
        <w:t xml:space="preserve">« </w:t>
      </w:r>
      <w:r w:rsidR="003C6179" w:rsidRPr="00582E2E">
        <w:rPr>
          <w:sz w:val="20"/>
          <w:szCs w:val="20"/>
          <w:lang w:val="fr-FR"/>
        </w:rPr>
        <w:t>Toutes ces justification</w:t>
      </w:r>
      <w:r w:rsidR="00736ADC" w:rsidRPr="00582E2E">
        <w:rPr>
          <w:sz w:val="20"/>
          <w:szCs w:val="20"/>
          <w:lang w:val="fr-FR"/>
        </w:rPr>
        <w:t>s</w:t>
      </w:r>
      <w:r w:rsidR="003C6179" w:rsidRPr="00582E2E">
        <w:rPr>
          <w:sz w:val="20"/>
          <w:szCs w:val="20"/>
          <w:lang w:val="fr-FR"/>
        </w:rPr>
        <w:t xml:space="preserve"> aussi bancales soient-elles, touchent les femmes psychologiquement dans ce qu’elles ont de plus personnel, qui est leur essence, et le plus souvent leur raison de vivre, à savoir la maternité, ce qui expliquerait en grande partie l’acceptation de cette barbarie par les femmes » (Beyala 1995</w:t>
      </w:r>
      <w:r w:rsidR="00AC27BA" w:rsidRPr="00582E2E">
        <w:rPr>
          <w:sz w:val="20"/>
          <w:szCs w:val="20"/>
          <w:lang w:val="fr-FR"/>
        </w:rPr>
        <w:t xml:space="preserve"> </w:t>
      </w:r>
      <w:r w:rsidR="003C6179" w:rsidRPr="00582E2E">
        <w:rPr>
          <w:sz w:val="20"/>
          <w:szCs w:val="20"/>
          <w:lang w:val="fr-FR"/>
        </w:rPr>
        <w:t>: 81)</w:t>
      </w:r>
      <w:r w:rsidR="00A85198">
        <w:rPr>
          <w:sz w:val="20"/>
          <w:szCs w:val="20"/>
          <w:lang w:val="fr-FR"/>
        </w:rPr>
        <w:t>.</w:t>
      </w:r>
    </w:p>
    <w:p w14:paraId="0B1E172E" w14:textId="77777777" w:rsidR="003C6179" w:rsidRPr="00582E2E" w:rsidRDefault="003C6179" w:rsidP="003C6179">
      <w:pPr>
        <w:pStyle w:val="CommentText"/>
        <w:spacing w:line="360" w:lineRule="auto"/>
        <w:jc w:val="both"/>
        <w:rPr>
          <w:rFonts w:ascii="Times New Roman" w:hAnsi="Times New Roman" w:cs="Times New Roman"/>
          <w:sz w:val="24"/>
          <w:szCs w:val="24"/>
          <w:lang w:val="fr-FR"/>
        </w:rPr>
      </w:pPr>
      <w:r w:rsidRPr="00582E2E">
        <w:rPr>
          <w:rFonts w:ascii="Times New Roman" w:hAnsi="Times New Roman" w:cs="Times New Roman"/>
          <w:sz w:val="24"/>
          <w:szCs w:val="24"/>
          <w:lang w:val="fr-FR"/>
        </w:rPr>
        <w:t xml:space="preserve">Le test de l’œuf qu’Ateba subit dans </w:t>
      </w:r>
      <w:r w:rsidRPr="00582E2E">
        <w:rPr>
          <w:rFonts w:ascii="Times New Roman" w:hAnsi="Times New Roman" w:cs="Times New Roman"/>
          <w:i/>
          <w:sz w:val="24"/>
          <w:szCs w:val="24"/>
          <w:lang w:val="fr-FR"/>
        </w:rPr>
        <w:t>C’est le soleil qui m’a brûlée</w:t>
      </w:r>
      <w:r w:rsidRPr="00582E2E">
        <w:rPr>
          <w:rFonts w:ascii="Times New Roman" w:hAnsi="Times New Roman" w:cs="Times New Roman"/>
          <w:sz w:val="24"/>
          <w:szCs w:val="24"/>
          <w:lang w:val="fr-FR"/>
        </w:rPr>
        <w:t xml:space="preserve"> l’affecte aussi psychologiquement. </w:t>
      </w:r>
      <w:r w:rsidR="00736ADC" w:rsidRPr="00582E2E">
        <w:rPr>
          <w:rFonts w:ascii="Times New Roman" w:hAnsi="Times New Roman" w:cs="Times New Roman"/>
          <w:sz w:val="24"/>
          <w:szCs w:val="24"/>
          <w:lang w:val="fr-FR"/>
        </w:rPr>
        <w:t>Pour surviv</w:t>
      </w:r>
      <w:r w:rsidR="0059556E">
        <w:rPr>
          <w:rFonts w:ascii="Times New Roman" w:hAnsi="Times New Roman" w:cs="Times New Roman"/>
          <w:sz w:val="24"/>
          <w:szCs w:val="24"/>
          <w:lang w:val="fr-FR"/>
        </w:rPr>
        <w:t>r</w:t>
      </w:r>
      <w:r w:rsidR="00736ADC" w:rsidRPr="00582E2E">
        <w:rPr>
          <w:rFonts w:ascii="Times New Roman" w:hAnsi="Times New Roman" w:cs="Times New Roman"/>
          <w:sz w:val="24"/>
          <w:szCs w:val="24"/>
          <w:lang w:val="fr-FR"/>
        </w:rPr>
        <w:t>e à l</w:t>
      </w:r>
      <w:r w:rsidR="00F130A6" w:rsidRPr="00582E2E">
        <w:rPr>
          <w:rFonts w:ascii="Times New Roman" w:hAnsi="Times New Roman" w:cs="Times New Roman"/>
          <w:sz w:val="24"/>
          <w:szCs w:val="24"/>
          <w:lang w:val="fr-FR"/>
        </w:rPr>
        <w:t>’é</w:t>
      </w:r>
      <w:r w:rsidR="00736ADC" w:rsidRPr="00582E2E">
        <w:rPr>
          <w:rFonts w:ascii="Times New Roman" w:hAnsi="Times New Roman" w:cs="Times New Roman"/>
          <w:sz w:val="24"/>
          <w:szCs w:val="24"/>
          <w:lang w:val="fr-FR"/>
        </w:rPr>
        <w:t>preuve, l</w:t>
      </w:r>
      <w:r w:rsidRPr="00582E2E">
        <w:rPr>
          <w:rFonts w:ascii="Times New Roman" w:hAnsi="Times New Roman" w:cs="Times New Roman"/>
          <w:sz w:val="24"/>
          <w:szCs w:val="24"/>
          <w:lang w:val="fr-FR"/>
        </w:rPr>
        <w:t>a jeune fille</w:t>
      </w:r>
      <w:r w:rsidR="00736ADC" w:rsidRPr="00582E2E">
        <w:rPr>
          <w:rFonts w:ascii="Times New Roman" w:hAnsi="Times New Roman" w:cs="Times New Roman"/>
          <w:sz w:val="24"/>
          <w:szCs w:val="24"/>
          <w:lang w:val="fr-FR"/>
        </w:rPr>
        <w:t xml:space="preserve"> se crée </w:t>
      </w:r>
      <w:r w:rsidRPr="00582E2E">
        <w:rPr>
          <w:rFonts w:ascii="Times New Roman" w:hAnsi="Times New Roman" w:cs="Times New Roman"/>
          <w:sz w:val="24"/>
          <w:szCs w:val="24"/>
          <w:lang w:val="fr-FR"/>
        </w:rPr>
        <w:t xml:space="preserve">un vide </w:t>
      </w:r>
      <w:r w:rsidR="00736ADC" w:rsidRPr="00582E2E">
        <w:rPr>
          <w:rFonts w:ascii="Times New Roman" w:hAnsi="Times New Roman" w:cs="Times New Roman"/>
          <w:sz w:val="24"/>
          <w:szCs w:val="24"/>
          <w:lang w:val="fr-FR"/>
        </w:rPr>
        <w:t xml:space="preserve">dont elle ne se défait que difficilement plus tard. </w:t>
      </w:r>
      <w:r w:rsidRPr="00582E2E">
        <w:rPr>
          <w:rFonts w:ascii="Times New Roman" w:hAnsi="Times New Roman" w:cs="Times New Roman"/>
          <w:sz w:val="24"/>
          <w:szCs w:val="24"/>
          <w:lang w:val="fr-FR"/>
        </w:rPr>
        <w:t>C’est comme si elle s’</w:t>
      </w:r>
      <w:r w:rsidR="00F130A6" w:rsidRPr="00582E2E">
        <w:rPr>
          <w:rFonts w:ascii="Times New Roman" w:hAnsi="Times New Roman" w:cs="Times New Roman"/>
          <w:sz w:val="24"/>
          <w:szCs w:val="24"/>
          <w:lang w:val="fr-FR"/>
        </w:rPr>
        <w:t xml:space="preserve">était </w:t>
      </w:r>
      <w:r w:rsidRPr="00582E2E">
        <w:rPr>
          <w:rFonts w:ascii="Times New Roman" w:hAnsi="Times New Roman" w:cs="Times New Roman"/>
          <w:sz w:val="24"/>
          <w:szCs w:val="24"/>
          <w:lang w:val="fr-FR"/>
        </w:rPr>
        <w:t>dédoublée pendant ce rite pour ne pas vivre ce moment terrible</w:t>
      </w:r>
      <w:r w:rsidR="00582222" w:rsidRPr="00582E2E">
        <w:rPr>
          <w:rFonts w:ascii="Times New Roman" w:hAnsi="Times New Roman" w:cs="Times New Roman"/>
          <w:sz w:val="24"/>
          <w:szCs w:val="24"/>
          <w:lang w:val="fr-FR"/>
        </w:rPr>
        <w:t>.</w:t>
      </w:r>
    </w:p>
    <w:p w14:paraId="1C6BF2C7" w14:textId="565E5079" w:rsidR="003C6179" w:rsidRPr="00582E2E" w:rsidRDefault="003C6179" w:rsidP="005D5747">
      <w:pPr>
        <w:spacing w:line="360" w:lineRule="auto"/>
        <w:ind w:firstLine="210"/>
        <w:jc w:val="both"/>
        <w:rPr>
          <w:lang w:val="fr-FR"/>
        </w:rPr>
      </w:pPr>
      <w:r w:rsidRPr="00582E2E">
        <w:rPr>
          <w:lang w:val="fr-FR"/>
        </w:rPr>
        <w:t>Beyala se montre constante dans ses revendications</w:t>
      </w:r>
      <w:r w:rsidR="00F130A6" w:rsidRPr="00582E2E">
        <w:rPr>
          <w:lang w:val="fr-FR"/>
        </w:rPr>
        <w:t xml:space="preserve"> sociales</w:t>
      </w:r>
      <w:r w:rsidRPr="00582E2E">
        <w:rPr>
          <w:lang w:val="fr-FR"/>
        </w:rPr>
        <w:t xml:space="preserve">. Husti-Laboye affirme que « </w:t>
      </w:r>
      <w:r w:rsidR="00EB532F">
        <w:rPr>
          <w:lang w:val="fr-FR"/>
        </w:rPr>
        <w:t>[d]</w:t>
      </w:r>
      <w:r w:rsidRPr="00582E2E">
        <w:rPr>
          <w:lang w:val="fr-FR"/>
        </w:rPr>
        <w:t>ans l’ensemble des romans de Beyala, les corps des protagonistes apparaissent comme des enjeux de pouvoir, comme des éléments inscrits dans le cadre d’un conflit symbolique entre les normes sociales, collectives, et les postures individuelles » (Husti-Laboye 1996-1998 :</w:t>
      </w:r>
      <w:r w:rsidR="00582222" w:rsidRPr="00582E2E">
        <w:rPr>
          <w:lang w:val="fr-FR"/>
        </w:rPr>
        <w:t xml:space="preserve"> </w:t>
      </w:r>
      <w:r w:rsidRPr="00582E2E">
        <w:rPr>
          <w:lang w:val="fr-FR"/>
        </w:rPr>
        <w:t xml:space="preserve">23). Contrairement aux deux autres romans de notre corpus, l’attitude de Beyala envers la tradition est radicale. Elle se prononce ouvertement et catégoriquement contre les rites traditionnels qui empêchent l’épanouissement de la femme, ce qui la différencie de </w:t>
      </w:r>
      <w:r w:rsidR="00221C5C" w:rsidRPr="00582E2E">
        <w:rPr>
          <w:lang w:val="fr-FR"/>
        </w:rPr>
        <w:t>Ken Bugul</w:t>
      </w:r>
      <w:r w:rsidRPr="00582E2E">
        <w:rPr>
          <w:lang w:val="fr-FR"/>
        </w:rPr>
        <w:t xml:space="preserve"> et </w:t>
      </w:r>
      <w:r w:rsidR="003711FA">
        <w:rPr>
          <w:lang w:val="fr-FR"/>
        </w:rPr>
        <w:t>Mariama</w:t>
      </w:r>
      <w:r w:rsidR="003711FA" w:rsidRPr="00582E2E">
        <w:rPr>
          <w:lang w:val="fr-FR"/>
        </w:rPr>
        <w:t xml:space="preserve"> </w:t>
      </w:r>
      <w:r w:rsidRPr="00582E2E">
        <w:rPr>
          <w:lang w:val="fr-FR"/>
        </w:rPr>
        <w:t xml:space="preserve">Bâ qui, même si elles s’opposent, adoptent des attitudes plus conciliantes envers la tradition et les hommes, en ce qui concerne </w:t>
      </w:r>
      <w:r w:rsidR="00221C5C" w:rsidRPr="00582E2E">
        <w:rPr>
          <w:lang w:val="fr-FR"/>
        </w:rPr>
        <w:t>Ken Bugul</w:t>
      </w:r>
      <w:r w:rsidRPr="00582E2E">
        <w:rPr>
          <w:lang w:val="fr-FR"/>
        </w:rPr>
        <w:t>.</w:t>
      </w:r>
    </w:p>
    <w:p w14:paraId="744D7AD1" w14:textId="77777777" w:rsidR="002F2F77" w:rsidRDefault="003C6179" w:rsidP="005D5747">
      <w:pPr>
        <w:spacing w:line="360" w:lineRule="auto"/>
        <w:ind w:firstLine="210"/>
        <w:jc w:val="both"/>
        <w:rPr>
          <w:lang w:val="fr-FR"/>
        </w:rPr>
      </w:pPr>
      <w:r w:rsidRPr="00582E2E">
        <w:rPr>
          <w:lang w:val="fr-FR"/>
        </w:rPr>
        <w:t xml:space="preserve">L’idée de la communauté des femmes est contemporaine à l’époque de la </w:t>
      </w:r>
      <w:r w:rsidR="00F130A6" w:rsidRPr="00582E2E">
        <w:rPr>
          <w:lang w:val="fr-FR"/>
        </w:rPr>
        <w:t xml:space="preserve">publication </w:t>
      </w:r>
      <w:r w:rsidRPr="00582E2E">
        <w:rPr>
          <w:lang w:val="fr-FR"/>
        </w:rPr>
        <w:t xml:space="preserve">du roman. Beyala s’inscrit </w:t>
      </w:r>
      <w:r w:rsidR="00EC37E4" w:rsidRPr="00582E2E">
        <w:rPr>
          <w:lang w:val="fr-FR"/>
        </w:rPr>
        <w:t>ainsi</w:t>
      </w:r>
      <w:r w:rsidRPr="00582E2E">
        <w:rPr>
          <w:lang w:val="fr-FR"/>
        </w:rPr>
        <w:t xml:space="preserve"> dans la logique de pensée du féminisme qui unit les femmes du monde entier par leur statut de femme. Cette universalité de la condition féminine s’exprime à travers le fait qu’une femme en vaut une autre comme la narratrice l’affirme dans le roman : «</w:t>
      </w:r>
      <w:r w:rsidRPr="00584398">
        <w:rPr>
          <w:lang w:val="fr-FR"/>
        </w:rPr>
        <w:t xml:space="preserve"> </w:t>
      </w:r>
      <w:r w:rsidRPr="00582E2E">
        <w:rPr>
          <w:lang w:val="fr-FR"/>
        </w:rPr>
        <w:t>Autrefois, Ateba était femme. Elle était des milliers de femmes (</w:t>
      </w:r>
      <w:r w:rsidRPr="00D933FF">
        <w:rPr>
          <w:i/>
          <w:lang w:val="fr-FR"/>
        </w:rPr>
        <w:t>CSB</w:t>
      </w:r>
      <w:r w:rsidRPr="00582E2E">
        <w:rPr>
          <w:lang w:val="fr-FR"/>
        </w:rPr>
        <w:t xml:space="preserve">, 24) ». Dans son essai </w:t>
      </w:r>
      <w:r w:rsidRPr="00582E2E">
        <w:rPr>
          <w:i/>
          <w:lang w:val="fr-FR"/>
        </w:rPr>
        <w:t>Lettre d’une Africaine à ses sœurs occidentales</w:t>
      </w:r>
      <w:r w:rsidRPr="00582E2E">
        <w:rPr>
          <w:lang w:val="fr-FR"/>
        </w:rPr>
        <w:t>, Calixthe Beyala invite à une projection dans les «</w:t>
      </w:r>
      <w:r w:rsidR="00CD2CA9">
        <w:rPr>
          <w:lang w:val="fr-FR"/>
        </w:rPr>
        <w:t xml:space="preserve"> </w:t>
      </w:r>
      <w:r w:rsidRPr="00582E2E">
        <w:rPr>
          <w:lang w:val="fr-FR"/>
        </w:rPr>
        <w:t>millions de femmes, la femme ouvrière, même si nous sommes patronnes, la femme asiatique, la femme excisée d’Afriqu</w:t>
      </w:r>
      <w:r w:rsidR="00CD2CA9">
        <w:rPr>
          <w:lang w:val="fr-FR"/>
        </w:rPr>
        <w:t>e, même si vous êtes allemandes</w:t>
      </w:r>
      <w:r w:rsidRPr="00582E2E">
        <w:rPr>
          <w:lang w:val="fr-FR"/>
        </w:rPr>
        <w:t xml:space="preserve"> » (Beyala 1995 : 13). L’approche de Beyala (1995) se caractérise </w:t>
      </w:r>
      <w:r w:rsidR="00EC37E4" w:rsidRPr="00582E2E">
        <w:rPr>
          <w:lang w:val="fr-FR"/>
        </w:rPr>
        <w:t xml:space="preserve">donc </w:t>
      </w:r>
      <w:r w:rsidRPr="00582E2E">
        <w:rPr>
          <w:lang w:val="fr-FR"/>
        </w:rPr>
        <w:t xml:space="preserve">par </w:t>
      </w:r>
      <w:r w:rsidR="00EC37E4" w:rsidRPr="00582E2E">
        <w:rPr>
          <w:lang w:val="fr-FR"/>
        </w:rPr>
        <w:t>une</w:t>
      </w:r>
      <w:r w:rsidRPr="00582E2E">
        <w:rPr>
          <w:lang w:val="fr-FR"/>
        </w:rPr>
        <w:t xml:space="preserve"> globalité</w:t>
      </w:r>
      <w:r w:rsidR="00EC37E4" w:rsidRPr="00582E2E">
        <w:rPr>
          <w:lang w:val="fr-FR"/>
        </w:rPr>
        <w:t xml:space="preserve"> qui</w:t>
      </w:r>
      <w:r w:rsidRPr="00582E2E">
        <w:rPr>
          <w:lang w:val="fr-FR"/>
        </w:rPr>
        <w:t xml:space="preserve"> ne distingue ni l’origine, la prof</w:t>
      </w:r>
      <w:r w:rsidR="002F2F77">
        <w:rPr>
          <w:lang w:val="fr-FR"/>
        </w:rPr>
        <w:t>ession, ou le statut des femmes :</w:t>
      </w:r>
    </w:p>
    <w:p w14:paraId="5B6DA729" w14:textId="77777777" w:rsidR="003C6179" w:rsidRPr="000831B2" w:rsidRDefault="003C6179" w:rsidP="002F2F77">
      <w:pPr>
        <w:spacing w:before="80" w:after="160" w:line="240" w:lineRule="exact"/>
        <w:ind w:left="851" w:right="851"/>
        <w:jc w:val="both"/>
        <w:rPr>
          <w:sz w:val="20"/>
          <w:lang w:val="fr-FR"/>
        </w:rPr>
      </w:pPr>
      <w:r w:rsidRPr="000831B2">
        <w:rPr>
          <w:sz w:val="20"/>
          <w:lang w:val="fr-FR"/>
        </w:rPr>
        <w:t>« […] si nous sommes femmes, nous devons pouvoir y parvenir, pour nous, pour les autres femmes qui souffrent dans le monde et, pourquoi pas, pour nos petites filles, car rien ne nous certifie que demain il ne puisse y a avoir de remise en question de victo</w:t>
      </w:r>
      <w:r w:rsidR="00CD2CA9" w:rsidRPr="000831B2">
        <w:rPr>
          <w:sz w:val="20"/>
          <w:lang w:val="fr-FR"/>
        </w:rPr>
        <w:t xml:space="preserve">ires féministes </w:t>
      </w:r>
      <w:r w:rsidRPr="000831B2">
        <w:rPr>
          <w:sz w:val="20"/>
          <w:lang w:val="fr-FR"/>
        </w:rPr>
        <w:t>» (Beyala 1995 : 13).</w:t>
      </w:r>
    </w:p>
    <w:p w14:paraId="18B2C276" w14:textId="6A8C4BFB" w:rsidR="003C6179" w:rsidRPr="00582E2E" w:rsidRDefault="003C6179" w:rsidP="00C94369">
      <w:pPr>
        <w:pStyle w:val="CommentText"/>
        <w:spacing w:line="360" w:lineRule="auto"/>
        <w:jc w:val="both"/>
        <w:rPr>
          <w:rFonts w:ascii="Times New Roman" w:hAnsi="Times New Roman" w:cs="Times New Roman"/>
          <w:sz w:val="24"/>
          <w:lang w:val="fr-FR"/>
        </w:rPr>
      </w:pPr>
      <w:r w:rsidRPr="00582E2E">
        <w:rPr>
          <w:rFonts w:ascii="Times New Roman" w:hAnsi="Times New Roman" w:cs="Times New Roman"/>
          <w:sz w:val="24"/>
          <w:szCs w:val="24"/>
          <w:lang w:val="fr-FR"/>
        </w:rPr>
        <w:t xml:space="preserve">En outre, </w:t>
      </w:r>
      <w:r w:rsidR="00EC37E4" w:rsidRPr="00582E2E">
        <w:rPr>
          <w:rFonts w:ascii="Times New Roman" w:hAnsi="Times New Roman" w:cs="Times New Roman"/>
          <w:sz w:val="24"/>
          <w:szCs w:val="24"/>
          <w:lang w:val="fr-FR"/>
        </w:rPr>
        <w:t xml:space="preserve">cette </w:t>
      </w:r>
      <w:r w:rsidRPr="00582E2E">
        <w:rPr>
          <w:rFonts w:ascii="Times New Roman" w:hAnsi="Times New Roman" w:cs="Times New Roman"/>
          <w:sz w:val="24"/>
          <w:szCs w:val="24"/>
          <w:lang w:val="fr-FR"/>
        </w:rPr>
        <w:t>communauté de femme</w:t>
      </w:r>
      <w:r w:rsidR="00815D0A">
        <w:rPr>
          <w:rFonts w:ascii="Times New Roman" w:hAnsi="Times New Roman" w:cs="Times New Roman"/>
          <w:sz w:val="24"/>
          <w:szCs w:val="24"/>
          <w:lang w:val="fr-FR"/>
        </w:rPr>
        <w:t>s</w:t>
      </w:r>
      <w:r w:rsidRPr="00582E2E">
        <w:rPr>
          <w:rFonts w:ascii="Times New Roman" w:hAnsi="Times New Roman" w:cs="Times New Roman"/>
          <w:sz w:val="24"/>
          <w:szCs w:val="24"/>
          <w:lang w:val="fr-FR"/>
        </w:rPr>
        <w:t xml:space="preserve"> est perçue dans l’universal</w:t>
      </w:r>
      <w:r w:rsidR="00AC3203">
        <w:rPr>
          <w:rFonts w:ascii="Times New Roman" w:hAnsi="Times New Roman" w:cs="Times New Roman"/>
          <w:sz w:val="24"/>
          <w:szCs w:val="24"/>
          <w:lang w:val="fr-FR"/>
        </w:rPr>
        <w:t>ité de la condition féminine : l</w:t>
      </w:r>
      <w:r w:rsidRPr="00582E2E">
        <w:rPr>
          <w:rFonts w:ascii="Times New Roman" w:hAnsi="Times New Roman" w:cs="Times New Roman"/>
          <w:sz w:val="24"/>
          <w:szCs w:val="24"/>
          <w:lang w:val="fr-FR"/>
        </w:rPr>
        <w:t xml:space="preserve">es femmes sont unies par la même souffrance. </w:t>
      </w:r>
      <w:r w:rsidR="00B462C3" w:rsidRPr="00582E2E">
        <w:rPr>
          <w:rFonts w:ascii="Times New Roman" w:hAnsi="Times New Roman" w:cs="Times New Roman"/>
          <w:sz w:val="24"/>
          <w:szCs w:val="24"/>
          <w:lang w:val="fr-FR"/>
        </w:rPr>
        <w:t xml:space="preserve">« </w:t>
      </w:r>
      <w:r w:rsidRPr="00582E2E">
        <w:rPr>
          <w:rFonts w:ascii="Times New Roman" w:hAnsi="Times New Roman" w:cs="Times New Roman"/>
          <w:sz w:val="24"/>
          <w:szCs w:val="24"/>
          <w:lang w:val="fr-FR"/>
        </w:rPr>
        <w:t>Elle est pareille à celles-là. Pareille à elles par la souffrance et l’écœurement quotidien. Pute aussi</w:t>
      </w:r>
      <w:r w:rsidR="00B8074C">
        <w:rPr>
          <w:rFonts w:ascii="Times New Roman" w:hAnsi="Times New Roman" w:cs="Times New Roman"/>
          <w:sz w:val="24"/>
          <w:szCs w:val="24"/>
          <w:lang w:val="fr-FR"/>
        </w:rPr>
        <w:t xml:space="preserve"> </w:t>
      </w:r>
      <w:r w:rsidRPr="00582E2E">
        <w:rPr>
          <w:rFonts w:ascii="Times New Roman" w:hAnsi="Times New Roman" w:cs="Times New Roman"/>
          <w:sz w:val="24"/>
          <w:szCs w:val="24"/>
          <w:lang w:val="fr-FR"/>
        </w:rPr>
        <w:t>: à elle-même, à son passé, à son impuissance à briser le fil du désespoir</w:t>
      </w:r>
      <w:r w:rsidR="00B462C3" w:rsidRPr="00582E2E">
        <w:rPr>
          <w:rFonts w:ascii="Times New Roman" w:hAnsi="Times New Roman" w:cs="Times New Roman"/>
          <w:sz w:val="24"/>
          <w:szCs w:val="24"/>
          <w:lang w:val="fr-FR"/>
        </w:rPr>
        <w:t xml:space="preserve"> »</w:t>
      </w:r>
      <w:r w:rsidRPr="00582E2E">
        <w:rPr>
          <w:rFonts w:ascii="Times New Roman" w:hAnsi="Times New Roman" w:cs="Times New Roman"/>
          <w:sz w:val="24"/>
          <w:szCs w:val="24"/>
          <w:lang w:val="fr-FR"/>
        </w:rPr>
        <w:t xml:space="preserve"> (</w:t>
      </w:r>
      <w:r w:rsidRPr="00D933FF">
        <w:rPr>
          <w:rFonts w:ascii="Times New Roman" w:hAnsi="Times New Roman" w:cs="Times New Roman"/>
          <w:i/>
          <w:sz w:val="24"/>
          <w:szCs w:val="24"/>
          <w:lang w:val="fr-FR"/>
        </w:rPr>
        <w:t>CSB</w:t>
      </w:r>
      <w:r w:rsidRPr="00582E2E">
        <w:rPr>
          <w:rFonts w:ascii="Times New Roman" w:hAnsi="Times New Roman" w:cs="Times New Roman"/>
          <w:sz w:val="24"/>
          <w:szCs w:val="24"/>
          <w:lang w:val="fr-FR"/>
        </w:rPr>
        <w:t xml:space="preserve">, 72-73). Nnaemeka (2005) identifie par exemple cette idée de l’universalité de la condition féminine dans le roman </w:t>
      </w:r>
      <w:r w:rsidRPr="00582E2E">
        <w:rPr>
          <w:rFonts w:ascii="Times New Roman" w:hAnsi="Times New Roman" w:cs="Times New Roman"/>
          <w:i/>
          <w:sz w:val="24"/>
          <w:szCs w:val="24"/>
          <w:lang w:val="fr-FR"/>
        </w:rPr>
        <w:t>Tu t’appelleras Tanga</w:t>
      </w:r>
      <w:r w:rsidRPr="00582E2E">
        <w:rPr>
          <w:rFonts w:ascii="Times New Roman" w:hAnsi="Times New Roman" w:cs="Times New Roman"/>
          <w:sz w:val="24"/>
          <w:szCs w:val="24"/>
          <w:lang w:val="fr-FR"/>
        </w:rPr>
        <w:t>.</w:t>
      </w:r>
      <w:r w:rsidR="001C3B9C" w:rsidRPr="00582E2E">
        <w:rPr>
          <w:rFonts w:ascii="Times New Roman" w:hAnsi="Times New Roman" w:cs="Times New Roman"/>
          <w:sz w:val="24"/>
          <w:szCs w:val="24"/>
          <w:lang w:val="fr-FR"/>
        </w:rPr>
        <w:t xml:space="preserve"> </w:t>
      </w:r>
      <w:r w:rsidR="00F130A6" w:rsidRPr="00582E2E">
        <w:rPr>
          <w:rFonts w:ascii="Times New Roman" w:hAnsi="Times New Roman" w:cs="Times New Roman"/>
          <w:sz w:val="24"/>
          <w:szCs w:val="24"/>
          <w:lang w:val="fr-FR"/>
        </w:rPr>
        <w:t>Elle</w:t>
      </w:r>
      <w:r w:rsidRPr="00582E2E">
        <w:rPr>
          <w:rFonts w:ascii="Times New Roman" w:hAnsi="Times New Roman" w:cs="Times New Roman"/>
          <w:sz w:val="24"/>
          <w:szCs w:val="24"/>
          <w:lang w:val="fr-FR"/>
        </w:rPr>
        <w:t xml:space="preserve"> affirme que la redéfinition de la féminité par Tanga comporte trois dimensions. La première, celle de découvrir la communauté</w:t>
      </w:r>
      <w:r w:rsidRPr="00582E2E">
        <w:rPr>
          <w:rFonts w:ascii="Times New Roman" w:hAnsi="Times New Roman" w:cs="Times New Roman"/>
          <w:sz w:val="24"/>
          <w:lang w:val="fr-FR"/>
        </w:rPr>
        <w:t xml:space="preserve"> des femmes, la deuxième, celle de la reconnaissance de l’universalité de l’oppression féminine et, la troisième</w:t>
      </w:r>
      <w:r w:rsidR="00064D1C">
        <w:rPr>
          <w:rFonts w:ascii="Times New Roman" w:hAnsi="Times New Roman" w:cs="Times New Roman"/>
          <w:sz w:val="24"/>
          <w:lang w:val="fr-FR"/>
        </w:rPr>
        <w:t>, celle de</w:t>
      </w:r>
      <w:r w:rsidRPr="00582E2E">
        <w:rPr>
          <w:rFonts w:ascii="Times New Roman" w:hAnsi="Times New Roman" w:cs="Times New Roman"/>
          <w:sz w:val="24"/>
          <w:lang w:val="fr-FR"/>
        </w:rPr>
        <w:t xml:space="preserve"> trouver les moyens pour résister à l’oppression faite </w:t>
      </w:r>
      <w:r w:rsidR="00F130A6" w:rsidRPr="00582E2E">
        <w:rPr>
          <w:rFonts w:ascii="Times New Roman" w:hAnsi="Times New Roman" w:cs="Times New Roman"/>
          <w:sz w:val="24"/>
          <w:lang w:val="fr-FR"/>
        </w:rPr>
        <w:t>aux</w:t>
      </w:r>
      <w:r w:rsidRPr="00582E2E">
        <w:rPr>
          <w:rFonts w:ascii="Times New Roman" w:hAnsi="Times New Roman" w:cs="Times New Roman"/>
          <w:sz w:val="24"/>
          <w:lang w:val="fr-FR"/>
        </w:rPr>
        <w:t xml:space="preserve"> femmes (Nnaemeka 2005</w:t>
      </w:r>
      <w:r w:rsidR="00177B81">
        <w:rPr>
          <w:rFonts w:ascii="Times New Roman" w:hAnsi="Times New Roman" w:cs="Times New Roman"/>
          <w:sz w:val="24"/>
          <w:lang w:val="fr-FR"/>
        </w:rPr>
        <w:t xml:space="preserve"> </w:t>
      </w:r>
      <w:r w:rsidRPr="00582E2E">
        <w:rPr>
          <w:rFonts w:ascii="Times New Roman" w:hAnsi="Times New Roman" w:cs="Times New Roman"/>
          <w:sz w:val="24"/>
          <w:lang w:val="fr-FR"/>
        </w:rPr>
        <w:t>: 87).</w:t>
      </w:r>
    </w:p>
    <w:p w14:paraId="1CDAF84B" w14:textId="3895DD93" w:rsidR="00177B81" w:rsidRDefault="003C6179" w:rsidP="00E64974">
      <w:pPr>
        <w:pStyle w:val="CommentText"/>
        <w:spacing w:line="360" w:lineRule="auto"/>
        <w:ind w:firstLine="210"/>
        <w:jc w:val="both"/>
        <w:rPr>
          <w:rFonts w:ascii="Times New Roman" w:hAnsi="Times New Roman" w:cs="Times New Roman"/>
          <w:sz w:val="24"/>
          <w:lang w:val="fr-FR"/>
        </w:rPr>
      </w:pPr>
      <w:r w:rsidRPr="00582E2E">
        <w:rPr>
          <w:rFonts w:ascii="Times New Roman" w:hAnsi="Times New Roman" w:cs="Times New Roman"/>
          <w:sz w:val="24"/>
          <w:lang w:val="fr-FR"/>
        </w:rPr>
        <w:t xml:space="preserve">En outre, </w:t>
      </w:r>
      <w:r w:rsidR="00470524" w:rsidRPr="00582E2E">
        <w:rPr>
          <w:rFonts w:ascii="Times New Roman" w:hAnsi="Times New Roman" w:cs="Times New Roman"/>
          <w:sz w:val="24"/>
          <w:lang w:val="fr-FR"/>
        </w:rPr>
        <w:t xml:space="preserve">dans </w:t>
      </w:r>
      <w:r w:rsidRPr="00582E2E">
        <w:rPr>
          <w:rFonts w:ascii="Times New Roman" w:hAnsi="Times New Roman" w:cs="Times New Roman"/>
          <w:i/>
          <w:sz w:val="24"/>
          <w:lang w:val="fr-FR"/>
        </w:rPr>
        <w:t>Lettre d’une Africaine à ses sœurs occidentales</w:t>
      </w:r>
      <w:r w:rsidRPr="00582E2E">
        <w:rPr>
          <w:rFonts w:ascii="Times New Roman" w:hAnsi="Times New Roman" w:cs="Times New Roman"/>
          <w:sz w:val="24"/>
          <w:lang w:val="fr-FR"/>
        </w:rPr>
        <w:t xml:space="preserve">, le combat des femmes occidentales a fait renaître l’espoir chez leurs consœurs africaines de se libérer </w:t>
      </w:r>
      <w:r w:rsidR="00F130A6" w:rsidRPr="00582E2E">
        <w:rPr>
          <w:rFonts w:ascii="Times New Roman" w:hAnsi="Times New Roman" w:cs="Times New Roman"/>
          <w:sz w:val="24"/>
          <w:lang w:val="fr-FR"/>
        </w:rPr>
        <w:t xml:space="preserve">du joug </w:t>
      </w:r>
      <w:r w:rsidRPr="00582E2E">
        <w:rPr>
          <w:rFonts w:ascii="Times New Roman" w:hAnsi="Times New Roman" w:cs="Times New Roman"/>
          <w:sz w:val="24"/>
          <w:lang w:val="fr-FR"/>
        </w:rPr>
        <w:t xml:space="preserve">de la tradition. </w:t>
      </w:r>
      <w:r w:rsidR="00F130A6" w:rsidRPr="00582E2E">
        <w:rPr>
          <w:rFonts w:ascii="Times New Roman" w:hAnsi="Times New Roman" w:cs="Times New Roman"/>
          <w:sz w:val="24"/>
          <w:lang w:val="fr-FR"/>
        </w:rPr>
        <w:t>Beyala</w:t>
      </w:r>
      <w:r w:rsidRPr="00582E2E">
        <w:rPr>
          <w:rFonts w:ascii="Times New Roman" w:hAnsi="Times New Roman" w:cs="Times New Roman"/>
          <w:sz w:val="24"/>
          <w:lang w:val="fr-FR"/>
        </w:rPr>
        <w:t xml:space="preserve"> utilise le terme </w:t>
      </w:r>
      <w:r w:rsidRPr="00064D1C">
        <w:rPr>
          <w:rFonts w:ascii="Times New Roman" w:hAnsi="Times New Roman" w:cs="Times New Roman"/>
          <w:i/>
          <w:sz w:val="24"/>
          <w:lang w:val="fr-FR"/>
        </w:rPr>
        <w:t>consœur</w:t>
      </w:r>
      <w:r w:rsidRPr="00582E2E">
        <w:rPr>
          <w:rFonts w:ascii="Times New Roman" w:hAnsi="Times New Roman" w:cs="Times New Roman"/>
          <w:sz w:val="24"/>
          <w:lang w:val="fr-FR"/>
        </w:rPr>
        <w:t xml:space="preserve"> dans l’extrait suivant : « Grâce aux revendications des femmes occidentales, leurs consœurs des pays africains ont vu l’espoir de se libérer des pratiques ancestrales </w:t>
      </w:r>
      <w:r w:rsidR="00582222" w:rsidRPr="00582E2E">
        <w:rPr>
          <w:rFonts w:ascii="Times New Roman" w:hAnsi="Times New Roman" w:cs="Times New Roman"/>
          <w:sz w:val="24"/>
          <w:lang w:val="fr-FR"/>
        </w:rPr>
        <w:t>rétrogrades poindre à l’horizon</w:t>
      </w:r>
      <w:r w:rsidRPr="00582E2E">
        <w:rPr>
          <w:rFonts w:ascii="Times New Roman" w:hAnsi="Times New Roman" w:cs="Times New Roman"/>
          <w:sz w:val="24"/>
          <w:lang w:val="fr-FR"/>
        </w:rPr>
        <w:t xml:space="preserve"> » (1995 : 10). Dans une longue </w:t>
      </w:r>
      <w:r w:rsidR="0091391B">
        <w:rPr>
          <w:rFonts w:ascii="Times New Roman" w:hAnsi="Times New Roman" w:cs="Times New Roman"/>
          <w:sz w:val="24"/>
          <w:lang w:val="fr-FR"/>
        </w:rPr>
        <w:t>tirade, Beyala définit la f</w:t>
      </w:r>
      <w:r w:rsidRPr="00582E2E">
        <w:rPr>
          <w:rFonts w:ascii="Times New Roman" w:hAnsi="Times New Roman" w:cs="Times New Roman"/>
          <w:sz w:val="24"/>
          <w:lang w:val="fr-FR"/>
        </w:rPr>
        <w:t>emme comme l’ensemble de souffrances communes qu’elles ont endurées. Ces souffrances s’étendent aussi bien sur l’espace temporel que spatial. Être femme est héréditaire.</w:t>
      </w:r>
    </w:p>
    <w:p w14:paraId="17741D68" w14:textId="06B7F92B" w:rsidR="003C6179" w:rsidRPr="00177B81" w:rsidRDefault="00BB49FE" w:rsidP="00BB49FE">
      <w:pPr>
        <w:pStyle w:val="CommentText"/>
        <w:keepLines/>
        <w:spacing w:before="80" w:after="160" w:line="240" w:lineRule="exact"/>
        <w:ind w:left="851" w:right="851"/>
        <w:jc w:val="both"/>
        <w:rPr>
          <w:rFonts w:ascii="Times New Roman" w:hAnsi="Times New Roman" w:cs="Times New Roman"/>
          <w:lang w:val="fr-FR"/>
        </w:rPr>
      </w:pPr>
      <w:r>
        <w:rPr>
          <w:rFonts w:ascii="Times New Roman" w:hAnsi="Times New Roman" w:cs="Times New Roman"/>
          <w:lang w:val="fr-FR"/>
        </w:rPr>
        <w:t xml:space="preserve">« </w:t>
      </w:r>
      <w:r w:rsidR="003C6179" w:rsidRPr="00177B81">
        <w:rPr>
          <w:rFonts w:ascii="Times New Roman" w:hAnsi="Times New Roman" w:cs="Times New Roman"/>
          <w:lang w:val="fr-FR"/>
        </w:rPr>
        <w:t>Être une Femme, c’est avoir souffert dix millions d’exclusions, de ratages, de piqûres de serpents mille fois plus mortelles que n’importe quel venin ! Être une Femme, c’est descendre d’une lignée de femmes, car au moins une d’entre elles a connu l’esclavage, la prison, l’image de la femme-sorcière, les fenêtres à jalousies derrière lesquelles est installé le domaine des femmes et des enfants, avoir connu l’excision, les ceintures de chasteté, le viol, le droit de cu</w:t>
      </w:r>
      <w:r w:rsidR="00C75201">
        <w:rPr>
          <w:rFonts w:ascii="Times New Roman" w:hAnsi="Times New Roman" w:cs="Times New Roman"/>
          <w:lang w:val="fr-FR"/>
        </w:rPr>
        <w:t xml:space="preserve">issage, et que sais-je encore </w:t>
      </w:r>
      <w:r>
        <w:rPr>
          <w:rFonts w:ascii="Times New Roman" w:hAnsi="Times New Roman" w:cs="Times New Roman"/>
          <w:lang w:val="fr-FR"/>
        </w:rPr>
        <w:t>?</w:t>
      </w:r>
      <w:r w:rsidR="00EC078E">
        <w:rPr>
          <w:rFonts w:ascii="Times New Roman" w:hAnsi="Times New Roman" w:cs="Times New Roman"/>
          <w:lang w:val="fr-FR"/>
        </w:rPr>
        <w:t xml:space="preserve"> </w:t>
      </w:r>
      <w:r w:rsidR="003C6179" w:rsidRPr="00177B81">
        <w:rPr>
          <w:rFonts w:ascii="Times New Roman" w:hAnsi="Times New Roman" w:cs="Times New Roman"/>
          <w:lang w:val="fr-FR"/>
        </w:rPr>
        <w:t>» (Beyala 1995 : 12).</w:t>
      </w:r>
    </w:p>
    <w:p w14:paraId="5C98CF2F" w14:textId="77777777" w:rsidR="003C6179" w:rsidRPr="00582E2E" w:rsidRDefault="003C6179" w:rsidP="00486C84">
      <w:pPr>
        <w:pStyle w:val="CommentText"/>
        <w:spacing w:line="360" w:lineRule="auto"/>
        <w:jc w:val="both"/>
        <w:rPr>
          <w:rFonts w:ascii="Times New Roman" w:hAnsi="Times New Roman" w:cs="Times New Roman"/>
          <w:sz w:val="24"/>
          <w:lang w:val="fr-FR"/>
        </w:rPr>
      </w:pPr>
      <w:r w:rsidRPr="00582E2E">
        <w:rPr>
          <w:rFonts w:ascii="Times New Roman" w:hAnsi="Times New Roman" w:cs="Times New Roman"/>
          <w:sz w:val="24"/>
          <w:lang w:val="fr-FR"/>
        </w:rPr>
        <w:t>Gallimore perçoit également le thème de la communauté des femmes comme une thématique dans le travail romanesque de Beyala. Elle relève que l’appel à un processus communicatif prédomine entre les personnages féminins chez Beyala : « dans ses œuvres, la romancière camerounaise semble plaider pour un féminisme universel. Préconiser un discours féministe universel, c’est vouloir abattre les barrières qui divisent les femmes au sein du</w:t>
      </w:r>
      <w:r w:rsidR="00486C84">
        <w:rPr>
          <w:rFonts w:ascii="Times New Roman" w:hAnsi="Times New Roman" w:cs="Times New Roman"/>
          <w:sz w:val="24"/>
          <w:lang w:val="fr-FR"/>
        </w:rPr>
        <w:t xml:space="preserve"> mouvement féministe (</w:t>
      </w:r>
      <w:r w:rsidRPr="00582E2E">
        <w:rPr>
          <w:rFonts w:ascii="Times New Roman" w:hAnsi="Times New Roman" w:cs="Times New Roman"/>
          <w:sz w:val="24"/>
          <w:lang w:val="fr-FR"/>
        </w:rPr>
        <w:t xml:space="preserve">1997 : 123). </w:t>
      </w:r>
      <w:r w:rsidR="00253A24" w:rsidRPr="00582E2E">
        <w:rPr>
          <w:rFonts w:ascii="Times New Roman" w:hAnsi="Times New Roman" w:cs="Times New Roman"/>
          <w:sz w:val="24"/>
          <w:lang w:val="fr-FR"/>
        </w:rPr>
        <w:t xml:space="preserve">Selon Gallimore, </w:t>
      </w:r>
      <w:r w:rsidRPr="00582E2E">
        <w:rPr>
          <w:rFonts w:ascii="Times New Roman" w:hAnsi="Times New Roman" w:cs="Times New Roman"/>
          <w:sz w:val="24"/>
          <w:lang w:val="fr-FR"/>
        </w:rPr>
        <w:t>Beyala a pour objectif de nous avertir que l’avenir d’un féminisme africain repose sur un dialogue franc entre les femmes du monde entier (1997 : 125).</w:t>
      </w:r>
    </w:p>
    <w:p w14:paraId="6D5124F3" w14:textId="5ADE9F31" w:rsidR="003C6179" w:rsidRPr="00582E2E" w:rsidRDefault="00EC37E4" w:rsidP="00E64974">
      <w:pPr>
        <w:pStyle w:val="CommentText"/>
        <w:spacing w:line="360" w:lineRule="auto"/>
        <w:ind w:firstLine="210"/>
        <w:jc w:val="both"/>
        <w:rPr>
          <w:rFonts w:ascii="Times New Roman" w:hAnsi="Times New Roman" w:cs="Times New Roman"/>
          <w:sz w:val="24"/>
          <w:lang w:val="fr-FR"/>
        </w:rPr>
      </w:pPr>
      <w:r w:rsidRPr="00582E2E">
        <w:rPr>
          <w:rFonts w:ascii="Times New Roman" w:hAnsi="Times New Roman" w:cs="Times New Roman"/>
          <w:sz w:val="24"/>
          <w:lang w:val="fr-FR"/>
        </w:rPr>
        <w:t>Par ailleurs, l</w:t>
      </w:r>
      <w:r w:rsidR="003C6179" w:rsidRPr="00582E2E">
        <w:rPr>
          <w:rFonts w:ascii="Times New Roman" w:hAnsi="Times New Roman" w:cs="Times New Roman"/>
          <w:sz w:val="24"/>
          <w:lang w:val="fr-FR"/>
        </w:rPr>
        <w:t xml:space="preserve">e féminisme de Beyala s’inscrit dans la logique de la redéfinition du rôle de l’homme </w:t>
      </w:r>
      <w:r w:rsidR="00253A24" w:rsidRPr="00582E2E">
        <w:rPr>
          <w:rFonts w:ascii="Times New Roman" w:hAnsi="Times New Roman" w:cs="Times New Roman"/>
          <w:sz w:val="24"/>
          <w:lang w:val="fr-FR"/>
        </w:rPr>
        <w:t>ployant</w:t>
      </w:r>
      <w:r w:rsidRPr="00582E2E">
        <w:rPr>
          <w:rFonts w:ascii="Times New Roman" w:hAnsi="Times New Roman" w:cs="Times New Roman"/>
          <w:sz w:val="24"/>
          <w:lang w:val="fr-FR"/>
        </w:rPr>
        <w:t xml:space="preserve">, lui aussi, </w:t>
      </w:r>
      <w:r w:rsidR="00253A24" w:rsidRPr="00582E2E">
        <w:rPr>
          <w:rFonts w:ascii="Times New Roman" w:hAnsi="Times New Roman" w:cs="Times New Roman"/>
          <w:sz w:val="24"/>
          <w:lang w:val="fr-FR"/>
        </w:rPr>
        <w:t xml:space="preserve">sous le poids </w:t>
      </w:r>
      <w:r w:rsidR="003C6179" w:rsidRPr="00582E2E">
        <w:rPr>
          <w:rFonts w:ascii="Times New Roman" w:hAnsi="Times New Roman" w:cs="Times New Roman"/>
          <w:sz w:val="24"/>
          <w:lang w:val="fr-FR"/>
        </w:rPr>
        <w:t xml:space="preserve">de sa destruction </w:t>
      </w:r>
      <w:r w:rsidR="00253A24" w:rsidRPr="00582E2E">
        <w:rPr>
          <w:rFonts w:ascii="Times New Roman" w:hAnsi="Times New Roman" w:cs="Times New Roman"/>
          <w:sz w:val="24"/>
          <w:lang w:val="fr-FR"/>
        </w:rPr>
        <w:t>machiste</w:t>
      </w:r>
      <w:r w:rsidR="00EC078E">
        <w:rPr>
          <w:rFonts w:ascii="Times New Roman" w:hAnsi="Times New Roman" w:cs="Times New Roman"/>
          <w:sz w:val="24"/>
          <w:lang w:val="fr-FR"/>
        </w:rPr>
        <w:t xml:space="preserve"> </w:t>
      </w:r>
      <w:r w:rsidR="003C6179" w:rsidRPr="00582E2E">
        <w:rPr>
          <w:rFonts w:ascii="Times New Roman" w:hAnsi="Times New Roman" w:cs="Times New Roman"/>
          <w:sz w:val="24"/>
          <w:lang w:val="fr-FR"/>
        </w:rPr>
        <w:t xml:space="preserve">; et par un discours universaliste qui plaide pour </w:t>
      </w:r>
      <w:r w:rsidR="00253A24" w:rsidRPr="00582E2E">
        <w:rPr>
          <w:rFonts w:ascii="Times New Roman" w:hAnsi="Times New Roman" w:cs="Times New Roman"/>
          <w:sz w:val="24"/>
          <w:lang w:val="fr-FR"/>
        </w:rPr>
        <w:t>une association solidaire</w:t>
      </w:r>
      <w:r w:rsidR="003C6179" w:rsidRPr="00582E2E">
        <w:rPr>
          <w:rFonts w:ascii="Times New Roman" w:hAnsi="Times New Roman" w:cs="Times New Roman"/>
          <w:sz w:val="24"/>
          <w:lang w:val="fr-FR"/>
        </w:rPr>
        <w:t xml:space="preserve"> des femmes dans leur combat pour leur émancipation</w:t>
      </w:r>
      <w:r w:rsidR="00253A24" w:rsidRPr="00582E2E">
        <w:rPr>
          <w:rFonts w:ascii="Times New Roman" w:hAnsi="Times New Roman" w:cs="Times New Roman"/>
          <w:sz w:val="24"/>
          <w:lang w:val="fr-FR"/>
        </w:rPr>
        <w:t xml:space="preserve"> commune</w:t>
      </w:r>
      <w:r w:rsidR="00A600AD" w:rsidRPr="00582E2E">
        <w:rPr>
          <w:rFonts w:ascii="Times New Roman" w:hAnsi="Times New Roman" w:cs="Times New Roman"/>
          <w:sz w:val="24"/>
          <w:lang w:val="fr-FR"/>
        </w:rPr>
        <w:t>.</w:t>
      </w:r>
    </w:p>
    <w:p w14:paraId="5D03672D" w14:textId="77777777" w:rsidR="003C6179" w:rsidRPr="00582E2E" w:rsidRDefault="003C6179" w:rsidP="006C225E">
      <w:pPr>
        <w:pStyle w:val="Heading2"/>
        <w:numPr>
          <w:ilvl w:val="0"/>
          <w:numId w:val="26"/>
        </w:numPr>
        <w:rPr>
          <w:lang w:val="fr-FR"/>
        </w:rPr>
      </w:pPr>
      <w:bookmarkStart w:id="23" w:name="_Toc7112072"/>
      <w:r w:rsidRPr="00582E2E">
        <w:rPr>
          <w:lang w:val="fr-FR"/>
        </w:rPr>
        <w:t>Les éléments fictifs dans les trois romans</w:t>
      </w:r>
      <w:bookmarkEnd w:id="23"/>
    </w:p>
    <w:p w14:paraId="669A0E93" w14:textId="77777777" w:rsidR="003C6179" w:rsidRPr="00582E2E" w:rsidRDefault="003C6179" w:rsidP="000A709E">
      <w:pPr>
        <w:pStyle w:val="TextBody"/>
        <w:spacing w:after="200" w:line="360" w:lineRule="auto"/>
        <w:ind w:firstLine="210"/>
        <w:jc w:val="both"/>
        <w:rPr>
          <w:rFonts w:ascii="Times New Roman" w:hAnsi="Times New Roman" w:cs="Times New Roman"/>
          <w:strike/>
          <w:lang w:val="fr-FR"/>
        </w:rPr>
      </w:pPr>
      <w:r w:rsidRPr="00582E2E">
        <w:rPr>
          <w:rFonts w:ascii="Times New Roman" w:hAnsi="Times New Roman" w:cs="Times New Roman"/>
          <w:i/>
          <w:lang w:val="fr-FR"/>
        </w:rPr>
        <w:t>Une si longue lettre</w:t>
      </w:r>
      <w:r w:rsidRPr="00582E2E">
        <w:rPr>
          <w:rFonts w:ascii="Times New Roman" w:hAnsi="Times New Roman" w:cs="Times New Roman"/>
          <w:lang w:val="fr-FR"/>
        </w:rPr>
        <w:t xml:space="preserve"> se trouve dans la liste des romans de l’auteure, sans compter le paratexte qui le classe dans ce genre littéraire. Cette catégorisation permet au lecteur de s’attendre à l’utilisation de moyens de fictionnalisation qui caractérisent le</w:t>
      </w:r>
      <w:r w:rsidR="00B07FC1" w:rsidRPr="00582E2E">
        <w:rPr>
          <w:rFonts w:ascii="Times New Roman" w:hAnsi="Times New Roman" w:cs="Times New Roman"/>
          <w:lang w:val="fr-FR"/>
        </w:rPr>
        <w:t>s romans.</w:t>
      </w:r>
    </w:p>
    <w:p w14:paraId="3F2E0674" w14:textId="3271C443" w:rsidR="003C6179" w:rsidRPr="00582E2E" w:rsidRDefault="003C6179" w:rsidP="000A709E">
      <w:pPr>
        <w:pStyle w:val="TextBody"/>
        <w:spacing w:after="200" w:line="360" w:lineRule="auto"/>
        <w:ind w:firstLine="210"/>
        <w:jc w:val="both"/>
        <w:rPr>
          <w:rFonts w:ascii="Times New Roman" w:hAnsi="Times New Roman" w:cs="Times New Roman"/>
          <w:lang w:val="fr-FR"/>
        </w:rPr>
      </w:pPr>
      <w:r w:rsidRPr="00582E2E">
        <w:rPr>
          <w:rFonts w:ascii="Times New Roman" w:hAnsi="Times New Roman" w:cs="Times New Roman"/>
          <w:lang w:val="fr-FR"/>
        </w:rPr>
        <w:t xml:space="preserve">Le style épistolaire du roman laisse penser qu’il s’agit d’une autobiographie, ce qui réduit un peu l’hypothèse de l’autofiction. Cependant, tout comme dans les textes autofictifs, nous pensons que </w:t>
      </w:r>
      <w:r w:rsidR="003711FA">
        <w:rPr>
          <w:lang w:val="fr-FR"/>
        </w:rPr>
        <w:t>Mariama</w:t>
      </w:r>
      <w:r w:rsidR="003711FA" w:rsidRPr="00582E2E">
        <w:rPr>
          <w:rFonts w:ascii="Times New Roman" w:hAnsi="Times New Roman" w:cs="Times New Roman"/>
          <w:lang w:val="fr-FR"/>
        </w:rPr>
        <w:t xml:space="preserve"> </w:t>
      </w:r>
      <w:r w:rsidRPr="00582E2E">
        <w:rPr>
          <w:rFonts w:ascii="Times New Roman" w:hAnsi="Times New Roman" w:cs="Times New Roman"/>
          <w:lang w:val="fr-FR"/>
        </w:rPr>
        <w:t>Bâ profite de cette prise de parole sur soi, pour dénoncer le silence</w:t>
      </w:r>
      <w:r w:rsidR="00A041E3">
        <w:rPr>
          <w:rFonts w:ascii="Times New Roman" w:hAnsi="Times New Roman" w:cs="Times New Roman"/>
          <w:lang w:val="fr-FR"/>
        </w:rPr>
        <w:t xml:space="preserve"> des femmes, leur cloisonnement</w:t>
      </w:r>
      <w:r w:rsidRPr="00582E2E">
        <w:rPr>
          <w:rFonts w:ascii="Times New Roman" w:hAnsi="Times New Roman" w:cs="Times New Roman"/>
          <w:lang w:val="fr-FR"/>
        </w:rPr>
        <w:t xml:space="preserve"> dans cet état, leur non-représentation dans les institutions, leur statut dans la société. Le roman ne serait donc que le prétexte d’un contre</w:t>
      </w:r>
      <w:r w:rsidR="00C94A68">
        <w:rPr>
          <w:rFonts w:ascii="Times New Roman" w:hAnsi="Times New Roman" w:cs="Times New Roman"/>
          <w:lang w:val="fr-FR"/>
        </w:rPr>
        <w:t>-</w:t>
      </w:r>
      <w:r w:rsidRPr="00582E2E">
        <w:rPr>
          <w:rFonts w:ascii="Times New Roman" w:hAnsi="Times New Roman" w:cs="Times New Roman"/>
          <w:lang w:val="fr-FR"/>
        </w:rPr>
        <w:t>discours à la fois personnel et social. En effet, la biographie de l’auteur</w:t>
      </w:r>
      <w:r w:rsidR="00C94A68">
        <w:rPr>
          <w:rFonts w:ascii="Times New Roman" w:hAnsi="Times New Roman" w:cs="Times New Roman"/>
          <w:lang w:val="fr-FR"/>
        </w:rPr>
        <w:t>e</w:t>
      </w:r>
      <w:r w:rsidRPr="00582E2E">
        <w:rPr>
          <w:rFonts w:ascii="Times New Roman" w:hAnsi="Times New Roman" w:cs="Times New Roman"/>
          <w:lang w:val="fr-FR"/>
        </w:rPr>
        <w:t xml:space="preserve"> regorge de sujets dont elle a débattu toute sa vie. Elle exhorte les écrivaines africaines à parler des injustices commises envers les femmes dans les foyers, au travail, dans les institutions, dans la rue, dans les législations. Les femmes doivent s’exprimer contre ces injustices (Staunton 1994 : 335).</w:t>
      </w:r>
    </w:p>
    <w:p w14:paraId="63BA5CF1" w14:textId="2E43E2B6" w:rsidR="003C6179" w:rsidRPr="00582E2E" w:rsidRDefault="003C6179" w:rsidP="000A709E">
      <w:pPr>
        <w:pStyle w:val="TextBody"/>
        <w:spacing w:after="200" w:line="360" w:lineRule="auto"/>
        <w:ind w:firstLine="210"/>
        <w:jc w:val="both"/>
        <w:rPr>
          <w:rFonts w:ascii="Times New Roman" w:hAnsi="Times New Roman" w:cs="Times New Roman"/>
          <w:lang w:val="fr-FR"/>
        </w:rPr>
      </w:pPr>
      <w:r w:rsidRPr="00582E2E">
        <w:rPr>
          <w:rFonts w:ascii="Times New Roman" w:hAnsi="Times New Roman"/>
          <w:lang w:val="fr-FR"/>
        </w:rPr>
        <w:t>Sur le plan familial, aussi bien auteure que narratrice sont des mères de famille, mais alors que la narratrice a douze enfants</w:t>
      </w:r>
      <w:r w:rsidR="003711FA">
        <w:rPr>
          <w:rFonts w:ascii="Times New Roman" w:hAnsi="Times New Roman"/>
          <w:lang w:val="fr-FR"/>
        </w:rPr>
        <w:t xml:space="preserve"> </w:t>
      </w:r>
      <w:r w:rsidR="003711FA">
        <w:rPr>
          <w:lang w:val="fr-FR"/>
        </w:rPr>
        <w:t>Mariama</w:t>
      </w:r>
      <w:r w:rsidRPr="00582E2E">
        <w:rPr>
          <w:rFonts w:ascii="Times New Roman" w:hAnsi="Times New Roman"/>
          <w:lang w:val="fr-FR"/>
        </w:rPr>
        <w:t xml:space="preserve"> </w:t>
      </w:r>
      <w:r w:rsidRPr="00582E2E">
        <w:rPr>
          <w:rFonts w:ascii="Times New Roman" w:hAnsi="Times New Roman" w:cs="Times New Roman"/>
          <w:lang w:val="fr-FR"/>
        </w:rPr>
        <w:t>Bâ n’en eut que neuf</w:t>
      </w:r>
      <w:r w:rsidRPr="00582E2E">
        <w:rPr>
          <w:rStyle w:val="FootnoteReference"/>
          <w:rFonts w:ascii="Times New Roman" w:hAnsi="Times New Roman" w:cs="Times New Roman"/>
          <w:lang w:val="fr-FR"/>
        </w:rPr>
        <w:footnoteReference w:id="16"/>
      </w:r>
      <w:r w:rsidRPr="00582E2E">
        <w:rPr>
          <w:rFonts w:ascii="Times New Roman" w:hAnsi="Times New Roman" w:cs="Times New Roman"/>
          <w:lang w:val="fr-FR"/>
        </w:rPr>
        <w:t>. Aucun indice dans la biographie de</w:t>
      </w:r>
      <w:r w:rsidR="003711FA">
        <w:rPr>
          <w:rFonts w:ascii="Times New Roman" w:hAnsi="Times New Roman" w:cs="Times New Roman"/>
          <w:lang w:val="fr-FR"/>
        </w:rPr>
        <w:t xml:space="preserve"> </w:t>
      </w:r>
      <w:r w:rsidR="003711FA">
        <w:rPr>
          <w:lang w:val="fr-FR"/>
        </w:rPr>
        <w:t>Mariama</w:t>
      </w:r>
      <w:r w:rsidRPr="00582E2E">
        <w:rPr>
          <w:rFonts w:ascii="Times New Roman" w:hAnsi="Times New Roman" w:cs="Times New Roman"/>
          <w:lang w:val="fr-FR"/>
        </w:rPr>
        <w:t xml:space="preserve"> Bâ n’indique qu’elle a vécu un mariage polygamique ; elle a été mariée à un membre du parlement, Obèye Diop. Ce mariage se solde par un divorce. Le destin marital de</w:t>
      </w:r>
      <w:r w:rsidR="003711FA">
        <w:rPr>
          <w:rFonts w:ascii="Times New Roman" w:hAnsi="Times New Roman" w:cs="Times New Roman"/>
          <w:lang w:val="fr-FR"/>
        </w:rPr>
        <w:t xml:space="preserve"> </w:t>
      </w:r>
      <w:r w:rsidR="003711FA">
        <w:rPr>
          <w:lang w:val="fr-FR"/>
        </w:rPr>
        <w:t>Mariama</w:t>
      </w:r>
      <w:r w:rsidRPr="00582E2E">
        <w:rPr>
          <w:rFonts w:ascii="Times New Roman" w:hAnsi="Times New Roman" w:cs="Times New Roman"/>
          <w:lang w:val="fr-FR"/>
        </w:rPr>
        <w:t xml:space="preserve"> Bâ diffère donc en ce sens de celui de Ramatoulaye dans le roman. En outre, on constate que le nom de son mari diffère de celui de l’époux de Ramatoulaye qui est d’ailleurs avocat. Dans le roman, la mère de Ramatoulaye l’oriente vers Daouda alors que </w:t>
      </w:r>
      <w:r w:rsidR="003711FA">
        <w:rPr>
          <w:lang w:val="fr-FR"/>
        </w:rPr>
        <w:t>Mariama</w:t>
      </w:r>
      <w:r w:rsidR="003711FA" w:rsidRPr="00582E2E">
        <w:rPr>
          <w:rFonts w:ascii="Times New Roman" w:hAnsi="Times New Roman" w:cs="Times New Roman"/>
          <w:lang w:val="fr-FR"/>
        </w:rPr>
        <w:t xml:space="preserve"> </w:t>
      </w:r>
      <w:r w:rsidRPr="00582E2E">
        <w:rPr>
          <w:rFonts w:ascii="Times New Roman" w:hAnsi="Times New Roman" w:cs="Times New Roman"/>
          <w:lang w:val="fr-FR"/>
        </w:rPr>
        <w:t xml:space="preserve">Bâ, dans l’interview accordée à </w:t>
      </w:r>
      <w:r w:rsidRPr="00F972DB">
        <w:rPr>
          <w:rFonts w:ascii="Times New Roman" w:hAnsi="Times New Roman" w:cs="Times New Roman"/>
          <w:i/>
          <w:lang w:val="fr-FR"/>
        </w:rPr>
        <w:t>Amina</w:t>
      </w:r>
      <w:r w:rsidRPr="00582E2E">
        <w:rPr>
          <w:rFonts w:ascii="Times New Roman" w:hAnsi="Times New Roman" w:cs="Times New Roman"/>
          <w:lang w:val="fr-FR"/>
        </w:rPr>
        <w:t xml:space="preserve"> déclare être orpheline de mère et avoir été élevée par sa grand-mère</w:t>
      </w:r>
      <w:r w:rsidR="00B9446D" w:rsidRPr="00582E2E">
        <w:rPr>
          <w:rStyle w:val="FootnoteReference"/>
          <w:rFonts w:ascii="Times New Roman" w:hAnsi="Times New Roman" w:cs="Times New Roman"/>
          <w:lang w:val="fr-FR"/>
        </w:rPr>
        <w:footnoteReference w:id="17"/>
      </w:r>
      <w:r w:rsidRPr="00582E2E">
        <w:rPr>
          <w:rFonts w:ascii="Times New Roman" w:hAnsi="Times New Roman" w:cs="Times New Roman"/>
          <w:lang w:val="fr-FR"/>
        </w:rPr>
        <w:t>.</w:t>
      </w:r>
      <w:r w:rsidR="00C71F23">
        <w:rPr>
          <w:rFonts w:ascii="Times New Roman" w:hAnsi="Times New Roman" w:cs="Times New Roman"/>
          <w:lang w:val="fr-FR"/>
        </w:rPr>
        <w:t xml:space="preserve"> </w:t>
      </w:r>
      <w:r w:rsidRPr="00582E2E">
        <w:rPr>
          <w:rFonts w:ascii="Times New Roman" w:hAnsi="Times New Roman" w:cs="Times New Roman"/>
          <w:lang w:val="fr-FR"/>
        </w:rPr>
        <w:t xml:space="preserve">De ce fait, ces différences entre la narratrice et le </w:t>
      </w:r>
      <w:r w:rsidRPr="00582E2E">
        <w:rPr>
          <w:rFonts w:ascii="Times New Roman" w:hAnsi="Times New Roman" w:cs="Times New Roman"/>
          <w:i/>
          <w:lang w:val="fr-FR"/>
        </w:rPr>
        <w:t>je</w:t>
      </w:r>
      <w:r w:rsidRPr="00582E2E">
        <w:rPr>
          <w:rFonts w:ascii="Times New Roman" w:hAnsi="Times New Roman" w:cs="Times New Roman"/>
          <w:lang w:val="fr-FR"/>
        </w:rPr>
        <w:t xml:space="preserve"> du roman constituent la part fictive de l’œuvre. Ces éléments distincts contribuent à soutenir l’argument selon l</w:t>
      </w:r>
      <w:r w:rsidR="0052048D">
        <w:rPr>
          <w:rFonts w:ascii="Times New Roman" w:hAnsi="Times New Roman" w:cs="Times New Roman"/>
          <w:lang w:val="fr-FR"/>
        </w:rPr>
        <w:t>equel la biographie de l’auteure</w:t>
      </w:r>
      <w:r w:rsidRPr="00582E2E">
        <w:rPr>
          <w:rFonts w:ascii="Times New Roman" w:hAnsi="Times New Roman" w:cs="Times New Roman"/>
          <w:lang w:val="fr-FR"/>
        </w:rPr>
        <w:t xml:space="preserve"> n’est pas primordiale dans le roman. En d’autres mots, </w:t>
      </w:r>
      <w:r w:rsidR="003711FA">
        <w:rPr>
          <w:lang w:val="fr-FR"/>
        </w:rPr>
        <w:t>Mariama</w:t>
      </w:r>
      <w:r w:rsidR="003711FA" w:rsidRPr="00582E2E">
        <w:rPr>
          <w:rFonts w:ascii="Times New Roman" w:hAnsi="Times New Roman" w:cs="Times New Roman"/>
          <w:lang w:val="fr-FR"/>
        </w:rPr>
        <w:t xml:space="preserve"> </w:t>
      </w:r>
      <w:r w:rsidRPr="00582E2E">
        <w:rPr>
          <w:rFonts w:ascii="Times New Roman" w:hAnsi="Times New Roman" w:cs="Times New Roman"/>
          <w:lang w:val="fr-FR"/>
        </w:rPr>
        <w:t>Bâ ne cherche pas à parler d’elle.</w:t>
      </w:r>
      <w:r w:rsidR="00253A24" w:rsidRPr="00582E2E">
        <w:rPr>
          <w:rFonts w:ascii="Times New Roman" w:hAnsi="Times New Roman" w:cs="Times New Roman"/>
          <w:lang w:val="fr-FR"/>
        </w:rPr>
        <w:t xml:space="preserve"> Elle</w:t>
      </w:r>
      <w:r w:rsidRPr="00582E2E">
        <w:rPr>
          <w:rFonts w:ascii="Times New Roman" w:hAnsi="Times New Roman" w:cs="Times New Roman"/>
          <w:lang w:val="fr-FR"/>
        </w:rPr>
        <w:t xml:space="preserve"> s’inspire de sa vie pour construire la trame d’</w:t>
      </w:r>
      <w:r w:rsidR="0052048D">
        <w:rPr>
          <w:rFonts w:ascii="Times New Roman" w:hAnsi="Times New Roman" w:cs="Times New Roman"/>
          <w:i/>
          <w:lang w:val="fr-FR"/>
        </w:rPr>
        <w:t>Une s</w:t>
      </w:r>
      <w:r w:rsidRPr="00582E2E">
        <w:rPr>
          <w:rFonts w:ascii="Times New Roman" w:hAnsi="Times New Roman" w:cs="Times New Roman"/>
          <w:i/>
          <w:lang w:val="fr-FR"/>
        </w:rPr>
        <w:t xml:space="preserve">i longue lettre, </w:t>
      </w:r>
      <w:r w:rsidRPr="00582E2E">
        <w:rPr>
          <w:rFonts w:ascii="Times New Roman" w:hAnsi="Times New Roman" w:cs="Times New Roman"/>
          <w:lang w:val="fr-FR"/>
        </w:rPr>
        <w:t xml:space="preserve">ne se met pas en scène dans ce roman. Malgré tout, nous pouvons à partir de la similarité du statut de mère de </w:t>
      </w:r>
      <w:r w:rsidR="00CC64C1">
        <w:rPr>
          <w:rFonts w:ascii="Times New Roman" w:hAnsi="Times New Roman" w:cs="Times New Roman"/>
          <w:lang w:val="fr-FR"/>
        </w:rPr>
        <w:t xml:space="preserve">famille </w:t>
      </w:r>
      <w:r w:rsidR="00E651C5">
        <w:rPr>
          <w:rFonts w:ascii="Times New Roman" w:hAnsi="Times New Roman" w:cs="Times New Roman"/>
          <w:lang w:val="fr-FR"/>
        </w:rPr>
        <w:t>de l’auteure et de la narratrice</w:t>
      </w:r>
      <w:r w:rsidR="00B0572B">
        <w:rPr>
          <w:rFonts w:ascii="Times New Roman" w:hAnsi="Times New Roman" w:cs="Times New Roman"/>
          <w:lang w:val="fr-FR"/>
        </w:rPr>
        <w:t>,</w:t>
      </w:r>
      <w:r w:rsidR="00E651C5">
        <w:rPr>
          <w:rFonts w:ascii="Times New Roman" w:hAnsi="Times New Roman" w:cs="Times New Roman"/>
          <w:lang w:val="fr-FR"/>
        </w:rPr>
        <w:t xml:space="preserve"> </w:t>
      </w:r>
      <w:r w:rsidRPr="00582E2E">
        <w:rPr>
          <w:rFonts w:ascii="Times New Roman" w:hAnsi="Times New Roman" w:cs="Times New Roman"/>
          <w:lang w:val="fr-FR"/>
        </w:rPr>
        <w:t>vivant dans le même contexte social</w:t>
      </w:r>
      <w:r w:rsidR="00B0572B">
        <w:rPr>
          <w:rFonts w:ascii="Times New Roman" w:hAnsi="Times New Roman" w:cs="Times New Roman"/>
          <w:lang w:val="fr-FR"/>
        </w:rPr>
        <w:t>,</w:t>
      </w:r>
      <w:r w:rsidRPr="00582E2E">
        <w:rPr>
          <w:rFonts w:ascii="Times New Roman" w:hAnsi="Times New Roman" w:cs="Times New Roman"/>
          <w:lang w:val="fr-FR"/>
        </w:rPr>
        <w:t xml:space="preserve"> opter pour un genre autofictionnel.</w:t>
      </w:r>
    </w:p>
    <w:p w14:paraId="7F8C6A5B" w14:textId="1C436E02" w:rsidR="003C6179" w:rsidRPr="00582E2E" w:rsidRDefault="00011143" w:rsidP="000A709E">
      <w:pPr>
        <w:spacing w:after="200" w:line="360" w:lineRule="auto"/>
        <w:ind w:firstLine="210"/>
        <w:jc w:val="both"/>
        <w:rPr>
          <w:lang w:val="fr-FR"/>
        </w:rPr>
      </w:pPr>
      <w:r w:rsidRPr="00582E2E">
        <w:rPr>
          <w:lang w:val="fr-FR"/>
        </w:rPr>
        <w:t xml:space="preserve">Dans </w:t>
      </w:r>
      <w:r w:rsidRPr="00582E2E">
        <w:rPr>
          <w:i/>
          <w:lang w:val="fr-FR"/>
        </w:rPr>
        <w:t xml:space="preserve">Riwan ou le chemin de sable, </w:t>
      </w:r>
      <w:r w:rsidRPr="00582E2E">
        <w:rPr>
          <w:lang w:val="fr-FR"/>
        </w:rPr>
        <w:t>l</w:t>
      </w:r>
      <w:r w:rsidR="003C6179" w:rsidRPr="00582E2E">
        <w:rPr>
          <w:lang w:val="fr-FR"/>
        </w:rPr>
        <w:t>es deux premières pages du roman commencent par la fin</w:t>
      </w:r>
      <w:r w:rsidRPr="00582E2E">
        <w:rPr>
          <w:lang w:val="fr-FR"/>
        </w:rPr>
        <w:t xml:space="preserve"> de l’histoire</w:t>
      </w:r>
      <w:r w:rsidR="003C6179" w:rsidRPr="00582E2E">
        <w:rPr>
          <w:lang w:val="fr-FR"/>
        </w:rPr>
        <w:t>. « Que s’était-il passé ? » (</w:t>
      </w:r>
      <w:r w:rsidR="00F311D8" w:rsidRPr="00F70968">
        <w:rPr>
          <w:i/>
          <w:lang w:val="fr-FR"/>
        </w:rPr>
        <w:t>RCS</w:t>
      </w:r>
      <w:r w:rsidR="003C6179" w:rsidRPr="00582E2E">
        <w:rPr>
          <w:lang w:val="fr-FR"/>
        </w:rPr>
        <w:t>, 9). L’absence de réponse à cette question donne le prétexte à la narratrice de relater au lecteur les circonstances du bouleversement de la vie des habitants de Daroulère : « il était arrivé une chose extraordinaire dans la vie si réglée, si tranquille, si paisible, de la concession du Serigne de Daroulère » (</w:t>
      </w:r>
      <w:r w:rsidR="00F311D8" w:rsidRPr="00F70968">
        <w:rPr>
          <w:i/>
          <w:lang w:val="fr-FR"/>
        </w:rPr>
        <w:t>RCS</w:t>
      </w:r>
      <w:r w:rsidR="009C7904">
        <w:rPr>
          <w:lang w:val="fr-FR"/>
        </w:rPr>
        <w:t xml:space="preserve">, 9). Cette structure non </w:t>
      </w:r>
      <w:r w:rsidR="003C6179" w:rsidRPr="00582E2E">
        <w:rPr>
          <w:lang w:val="fr-FR"/>
        </w:rPr>
        <w:t xml:space="preserve">chronologique </w:t>
      </w:r>
      <w:r w:rsidR="00A400B0" w:rsidRPr="00582E2E">
        <w:rPr>
          <w:lang w:val="fr-FR"/>
        </w:rPr>
        <w:t>parcourt</w:t>
      </w:r>
      <w:r w:rsidR="003C6179" w:rsidRPr="00582E2E">
        <w:rPr>
          <w:lang w:val="fr-FR"/>
        </w:rPr>
        <w:t xml:space="preserve"> le roman</w:t>
      </w:r>
      <w:r w:rsidRPr="00582E2E">
        <w:rPr>
          <w:lang w:val="fr-FR"/>
        </w:rPr>
        <w:t xml:space="preserve"> de long en large</w:t>
      </w:r>
      <w:r w:rsidR="00F94947">
        <w:rPr>
          <w:lang w:val="fr-FR"/>
        </w:rPr>
        <w:t>. À</w:t>
      </w:r>
      <w:r w:rsidR="003C6179" w:rsidRPr="00582E2E">
        <w:rPr>
          <w:lang w:val="fr-FR"/>
        </w:rPr>
        <w:t xml:space="preserve"> plusieurs reprises, la narratrice se souvient d’évènements qu’elle rapporte au lecteur, comme dans l’anecdote de « la nuit de noces de Nabou Samb au village » (</w:t>
      </w:r>
      <w:r w:rsidR="00F311D8" w:rsidRPr="00F70968">
        <w:rPr>
          <w:i/>
          <w:lang w:val="fr-FR"/>
        </w:rPr>
        <w:t>RCS</w:t>
      </w:r>
      <w:r w:rsidR="003C6179" w:rsidRPr="00582E2E">
        <w:rPr>
          <w:lang w:val="fr-FR"/>
        </w:rPr>
        <w:t>, 75) qui vient brouiller l’ordre chronologique des actions du roman</w:t>
      </w:r>
      <w:r w:rsidR="009C2B43">
        <w:rPr>
          <w:lang w:val="fr-FR"/>
        </w:rPr>
        <w:t>.</w:t>
      </w:r>
    </w:p>
    <w:p w14:paraId="48D918F9" w14:textId="4FC99F52" w:rsidR="003C6179" w:rsidRPr="00582E2E" w:rsidRDefault="003C6179" w:rsidP="000A709E">
      <w:pPr>
        <w:spacing w:after="200" w:line="360" w:lineRule="auto"/>
        <w:ind w:firstLine="210"/>
        <w:jc w:val="both"/>
        <w:rPr>
          <w:lang w:val="fr-FR"/>
        </w:rPr>
      </w:pPr>
      <w:r w:rsidRPr="00582E2E">
        <w:rPr>
          <w:lang w:val="fr-FR"/>
        </w:rPr>
        <w:t>L</w:t>
      </w:r>
      <w:r w:rsidR="00011143" w:rsidRPr="00582E2E">
        <w:rPr>
          <w:lang w:val="fr-FR"/>
        </w:rPr>
        <w:t>a diégèse de ce</w:t>
      </w:r>
      <w:r w:rsidRPr="00582E2E">
        <w:rPr>
          <w:lang w:val="fr-FR"/>
        </w:rPr>
        <w:t xml:space="preserve"> roman se caractérise aussi par de</w:t>
      </w:r>
      <w:r w:rsidR="00011143" w:rsidRPr="00582E2E">
        <w:rPr>
          <w:lang w:val="fr-FR"/>
        </w:rPr>
        <w:t>s</w:t>
      </w:r>
      <w:r w:rsidRPr="00582E2E">
        <w:rPr>
          <w:lang w:val="fr-FR"/>
        </w:rPr>
        <w:t xml:space="preserve"> questionnements constants et implicites de la narratrice. Elle mène des réflexions sur la polygamie, sur le statut des femmes dans la société sénégalaise auxquelles elle répond elle-même dans la prose ou dans une espèce d’argumentations, qui confèrent à </w:t>
      </w:r>
      <w:r w:rsidR="009C483E">
        <w:rPr>
          <w:i/>
          <w:lang w:val="fr-FR"/>
        </w:rPr>
        <w:t>Riwan ou le chemin de sable</w:t>
      </w:r>
      <w:r w:rsidRPr="00582E2E">
        <w:rPr>
          <w:lang w:val="fr-FR"/>
        </w:rPr>
        <w:t xml:space="preserve"> l’aspect d’un essai plutôt que celui d’un roman. Elle demande par exemple : « Qui prétendait que la polygamie était une institution ? » (</w:t>
      </w:r>
      <w:r w:rsidRPr="00F311D8">
        <w:rPr>
          <w:i/>
          <w:lang w:val="fr-FR"/>
        </w:rPr>
        <w:t>RCS</w:t>
      </w:r>
      <w:r w:rsidRPr="00582E2E">
        <w:rPr>
          <w:lang w:val="fr-FR"/>
        </w:rPr>
        <w:t xml:space="preserve">, 100). Cette question vient clôturer un paragraphe sur l’oncle maternel d’une des épouses du Serigne qui n’a jamais eu de seconde épouse. Ces questionnements récurrents semblent n’avoir aucun destinataire en particulier. </w:t>
      </w:r>
      <w:r w:rsidR="00011143" w:rsidRPr="00582E2E">
        <w:rPr>
          <w:lang w:val="fr-FR"/>
        </w:rPr>
        <w:t>La narratrice</w:t>
      </w:r>
      <w:r w:rsidRPr="00582E2E">
        <w:rPr>
          <w:lang w:val="fr-FR"/>
        </w:rPr>
        <w:t xml:space="preserve"> ne nomme personne. Pourtant à la lecture de l’œuvre, nous supposons qu’elle s’adresse aux détracteurs de la tradition africaine et aux tenants d’un féminisme inspiré de l’expérience de vie des femmes en Occident.</w:t>
      </w:r>
    </w:p>
    <w:p w14:paraId="4B9FE24C" w14:textId="7AB39EF9" w:rsidR="003C6179" w:rsidRPr="00582E2E" w:rsidRDefault="003C6179" w:rsidP="000A709E">
      <w:pPr>
        <w:spacing w:after="200" w:line="360" w:lineRule="auto"/>
        <w:ind w:firstLine="210"/>
        <w:jc w:val="both"/>
        <w:rPr>
          <w:lang w:val="fr-FR"/>
        </w:rPr>
      </w:pPr>
      <w:r w:rsidRPr="00582E2E">
        <w:rPr>
          <w:lang w:val="fr-FR"/>
        </w:rPr>
        <w:t xml:space="preserve">Dans </w:t>
      </w:r>
      <w:r w:rsidRPr="00582E2E">
        <w:rPr>
          <w:i/>
          <w:lang w:val="fr-FR"/>
        </w:rPr>
        <w:t>Riwan ou le chemin de sable</w:t>
      </w:r>
      <w:r w:rsidRPr="00582E2E">
        <w:rPr>
          <w:lang w:val="fr-FR"/>
        </w:rPr>
        <w:t xml:space="preserve">, l’oralité fonctionne </w:t>
      </w:r>
      <w:r w:rsidR="00253A24" w:rsidRPr="00582E2E">
        <w:rPr>
          <w:lang w:val="fr-FR"/>
        </w:rPr>
        <w:t xml:space="preserve">comme </w:t>
      </w:r>
      <w:r w:rsidRPr="00582E2E">
        <w:rPr>
          <w:lang w:val="fr-FR"/>
        </w:rPr>
        <w:t xml:space="preserve">une </w:t>
      </w:r>
      <w:r w:rsidR="009F11FC" w:rsidRPr="00582E2E">
        <w:rPr>
          <w:lang w:val="fr-FR"/>
        </w:rPr>
        <w:t xml:space="preserve">« </w:t>
      </w:r>
      <w:r w:rsidR="00253A24" w:rsidRPr="00582E2E">
        <w:rPr>
          <w:lang w:val="fr-FR"/>
        </w:rPr>
        <w:t xml:space="preserve">mise en </w:t>
      </w:r>
      <w:r w:rsidRPr="00582E2E">
        <w:rPr>
          <w:lang w:val="fr-FR"/>
        </w:rPr>
        <w:t>fiction</w:t>
      </w:r>
      <w:r w:rsidR="00B52296" w:rsidRPr="00582E2E">
        <w:rPr>
          <w:lang w:val="fr-FR"/>
        </w:rPr>
        <w:t xml:space="preserve"> </w:t>
      </w:r>
      <w:r w:rsidR="00253A24" w:rsidRPr="00582E2E">
        <w:rPr>
          <w:lang w:val="fr-FR"/>
        </w:rPr>
        <w:t>»</w:t>
      </w:r>
      <w:r w:rsidRPr="00582E2E">
        <w:rPr>
          <w:lang w:val="fr-FR"/>
        </w:rPr>
        <w:t xml:space="preserve"> de soi.</w:t>
      </w:r>
      <w:r w:rsidR="00011143" w:rsidRPr="00582E2E">
        <w:rPr>
          <w:lang w:val="fr-FR"/>
        </w:rPr>
        <w:t xml:space="preserve"> Elle </w:t>
      </w:r>
      <w:r w:rsidRPr="00582E2E">
        <w:rPr>
          <w:lang w:val="fr-FR"/>
        </w:rPr>
        <w:t>instaure une fiction en ceci qu’elle a une valeur culturelle. En effet, le caractère identitaire de la littéra</w:t>
      </w:r>
      <w:r w:rsidR="00D81746" w:rsidRPr="00582E2E">
        <w:rPr>
          <w:lang w:val="fr-FR"/>
        </w:rPr>
        <w:t xml:space="preserve">ture orale se déplie à travers </w:t>
      </w:r>
      <w:r w:rsidRPr="00582E2E">
        <w:rPr>
          <w:lang w:val="fr-FR"/>
        </w:rPr>
        <w:t>le « recours aux sources patrimoniales de la tradition orale […] pour affirmer la spécificité culturelle d’une identité menacée par l’aliénation aux valeurs du colonisateur » (Derive 2007 : 5). Dans le roman, la narratrice interpelle le lecteur en lui demandant : « Qui prétendait que la polygamie était une institution ? » (</w:t>
      </w:r>
      <w:r w:rsidR="00F311D8" w:rsidRPr="00F70968">
        <w:rPr>
          <w:i/>
          <w:lang w:val="fr-FR"/>
        </w:rPr>
        <w:t>RCS</w:t>
      </w:r>
      <w:r w:rsidRPr="00582E2E">
        <w:rPr>
          <w:lang w:val="fr-FR"/>
        </w:rPr>
        <w:t>, 100)</w:t>
      </w:r>
      <w:r w:rsidR="00011143" w:rsidRPr="00582E2E">
        <w:rPr>
          <w:lang w:val="fr-FR"/>
        </w:rPr>
        <w:t xml:space="preserve">, </w:t>
      </w:r>
      <w:r w:rsidRPr="00582E2E">
        <w:rPr>
          <w:lang w:val="fr-FR"/>
        </w:rPr>
        <w:t>une façon pour la narratrice de se défendre contre ses détracteurs qui critiqueraient son choix de devenir la vingt-huitième épouse du Serigne.</w:t>
      </w:r>
    </w:p>
    <w:p w14:paraId="4FB94F48" w14:textId="77777777" w:rsidR="003C6179" w:rsidRPr="00582E2E" w:rsidRDefault="003C6179" w:rsidP="000A709E">
      <w:pPr>
        <w:autoSpaceDE w:val="0"/>
        <w:autoSpaceDN w:val="0"/>
        <w:adjustRightInd w:val="0"/>
        <w:spacing w:after="200" w:line="360" w:lineRule="auto"/>
        <w:ind w:firstLine="210"/>
        <w:jc w:val="both"/>
        <w:rPr>
          <w:lang w:val="fr-FR"/>
        </w:rPr>
      </w:pPr>
      <w:r w:rsidRPr="00582E2E">
        <w:rPr>
          <w:lang w:val="fr-FR"/>
        </w:rPr>
        <w:t>L’</w:t>
      </w:r>
      <w:r w:rsidR="00E26D5F">
        <w:rPr>
          <w:lang w:val="fr-FR"/>
        </w:rPr>
        <w:t xml:space="preserve">oralité se manifeste également </w:t>
      </w:r>
      <w:r w:rsidRPr="00582E2E">
        <w:rPr>
          <w:lang w:val="fr-FR"/>
        </w:rPr>
        <w:t xml:space="preserve">chez </w:t>
      </w:r>
      <w:r w:rsidR="00221C5C" w:rsidRPr="00582E2E">
        <w:rPr>
          <w:lang w:val="fr-FR"/>
        </w:rPr>
        <w:t xml:space="preserve">Ken Bugul </w:t>
      </w:r>
      <w:r w:rsidRPr="00582E2E">
        <w:rPr>
          <w:lang w:val="fr-FR"/>
        </w:rPr>
        <w:t>par l’utilisation des dialogues et de phrases très courtes. Quand elle critique la monogamie, la parole est donnée à un couple imaginaire, qui se dispute sur quelques lignes au sujet de la maîtresse de l’homme :</w:t>
      </w:r>
    </w:p>
    <w:p w14:paraId="1323568C"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 xml:space="preserve">« Morceaux choisis d’un dialogue amer : </w:t>
      </w:r>
    </w:p>
    <w:p w14:paraId="4DBC0716"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-De quoi parles-tu, de qui parles-tu ?</w:t>
      </w:r>
    </w:p>
    <w:p w14:paraId="4168A2BF"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-La femme-là !</w:t>
      </w:r>
    </w:p>
    <w:p w14:paraId="6638455D"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-Quelle femme ?</w:t>
      </w:r>
    </w:p>
    <w:p w14:paraId="17C9E1AC" w14:textId="77777777" w:rsidR="003C6179" w:rsidRPr="00582E2E" w:rsidRDefault="003C6179" w:rsidP="003C6179">
      <w:pPr>
        <w:spacing w:before="80" w:after="160" w:line="240" w:lineRule="exact"/>
        <w:ind w:left="851" w:right="851"/>
        <w:jc w:val="both"/>
        <w:rPr>
          <w:sz w:val="20"/>
          <w:lang w:val="fr-FR"/>
        </w:rPr>
      </w:pPr>
      <w:r w:rsidRPr="00582E2E">
        <w:rPr>
          <w:sz w:val="20"/>
          <w:lang w:val="fr-FR"/>
        </w:rPr>
        <w:t>-Ta traînée !</w:t>
      </w:r>
    </w:p>
    <w:p w14:paraId="36E331A4" w14:textId="46C11CBF" w:rsidR="003C6179" w:rsidRPr="00582E2E" w:rsidRDefault="003C6179" w:rsidP="003C6179">
      <w:pPr>
        <w:spacing w:before="80" w:after="160" w:line="240" w:lineRule="exact"/>
        <w:ind w:left="851" w:right="851"/>
        <w:jc w:val="both"/>
        <w:rPr>
          <w:sz w:val="20"/>
          <w:lang w:val="fr-FR"/>
        </w:rPr>
      </w:pPr>
      <w:r w:rsidRPr="00582E2E">
        <w:rPr>
          <w:sz w:val="20"/>
          <w:lang w:val="fr-FR"/>
        </w:rPr>
        <w:t>-Fous-moi la paix ! » (</w:t>
      </w:r>
      <w:r w:rsidR="00F311D8" w:rsidRPr="009C7904">
        <w:rPr>
          <w:i/>
          <w:sz w:val="20"/>
          <w:lang w:val="fr-FR"/>
        </w:rPr>
        <w:t>RCS</w:t>
      </w:r>
      <w:r w:rsidRPr="00582E2E">
        <w:rPr>
          <w:sz w:val="20"/>
          <w:lang w:val="fr-FR"/>
        </w:rPr>
        <w:t>, 155)</w:t>
      </w:r>
      <w:r w:rsidR="00516224">
        <w:rPr>
          <w:sz w:val="20"/>
          <w:lang w:val="fr-FR"/>
        </w:rPr>
        <w:t>.</w:t>
      </w:r>
    </w:p>
    <w:p w14:paraId="44F43639" w14:textId="26EE36A5" w:rsidR="00B60199" w:rsidRPr="00582E2E" w:rsidRDefault="003C6179" w:rsidP="00B60199">
      <w:pPr>
        <w:spacing w:after="200" w:line="360" w:lineRule="auto"/>
        <w:jc w:val="both"/>
        <w:rPr>
          <w:lang w:val="fr-FR"/>
        </w:rPr>
      </w:pPr>
      <w:r w:rsidRPr="00582E2E">
        <w:rPr>
          <w:lang w:val="fr-FR"/>
        </w:rPr>
        <w:t>Commencer ce dialogue par « morceau choisi » qui se construit en dehors de toute référentialité immédiate</w:t>
      </w:r>
      <w:r w:rsidR="0045498F" w:rsidRPr="00582E2E">
        <w:rPr>
          <w:lang w:val="fr-FR"/>
        </w:rPr>
        <w:t xml:space="preserve"> </w:t>
      </w:r>
      <w:r w:rsidRPr="00582E2E">
        <w:rPr>
          <w:lang w:val="fr-FR"/>
        </w:rPr>
        <w:t>relève de la fiction. La narratrice donne la parole à sa mère « ma mère disait » (</w:t>
      </w:r>
      <w:r w:rsidR="00F311D8" w:rsidRPr="00F70968">
        <w:rPr>
          <w:i/>
          <w:lang w:val="fr-FR"/>
        </w:rPr>
        <w:t>RCS</w:t>
      </w:r>
      <w:r w:rsidRPr="00582E2E">
        <w:rPr>
          <w:lang w:val="fr-FR"/>
        </w:rPr>
        <w:t>, 113), à la mère de Nabou Samb « La mère de Nabou Samb disait » (</w:t>
      </w:r>
      <w:r w:rsidR="004769D1" w:rsidRPr="004769D1">
        <w:rPr>
          <w:i/>
          <w:lang w:val="fr-FR"/>
        </w:rPr>
        <w:t>ibid.</w:t>
      </w:r>
      <w:r w:rsidRPr="004769D1">
        <w:rPr>
          <w:i/>
          <w:lang w:val="fr-FR"/>
        </w:rPr>
        <w:t>)</w:t>
      </w:r>
      <w:r w:rsidR="00B60199" w:rsidRPr="004769D1">
        <w:rPr>
          <w:i/>
          <w:lang w:val="fr-FR"/>
        </w:rPr>
        <w:t>,</w:t>
      </w:r>
      <w:r w:rsidR="00B60199" w:rsidRPr="00582E2E">
        <w:rPr>
          <w:lang w:val="fr-FR"/>
        </w:rPr>
        <w:t xml:space="preserve"> deux </w:t>
      </w:r>
      <w:r w:rsidRPr="00582E2E">
        <w:rPr>
          <w:lang w:val="fr-FR"/>
        </w:rPr>
        <w:t>intervention</w:t>
      </w:r>
      <w:r w:rsidR="00B60199" w:rsidRPr="00582E2E">
        <w:rPr>
          <w:lang w:val="fr-FR"/>
        </w:rPr>
        <w:t>s qui</w:t>
      </w:r>
      <w:r w:rsidR="00176428" w:rsidRPr="00582E2E">
        <w:rPr>
          <w:lang w:val="fr-FR"/>
        </w:rPr>
        <w:t xml:space="preserve">, </w:t>
      </w:r>
      <w:r w:rsidR="00B60199" w:rsidRPr="00582E2E">
        <w:rPr>
          <w:lang w:val="fr-FR"/>
        </w:rPr>
        <w:t>tel</w:t>
      </w:r>
      <w:r w:rsidR="00972FAD" w:rsidRPr="00582E2E">
        <w:rPr>
          <w:lang w:val="fr-FR"/>
        </w:rPr>
        <w:t>les que</w:t>
      </w:r>
      <w:r w:rsidR="00B60199" w:rsidRPr="00582E2E">
        <w:rPr>
          <w:lang w:val="fr-FR"/>
        </w:rPr>
        <w:t xml:space="preserve"> dans un conte, </w:t>
      </w:r>
      <w:r w:rsidRPr="00582E2E">
        <w:rPr>
          <w:lang w:val="fr-FR"/>
        </w:rPr>
        <w:t>atteste</w:t>
      </w:r>
      <w:r w:rsidR="00B60199" w:rsidRPr="00582E2E">
        <w:rPr>
          <w:lang w:val="fr-FR"/>
        </w:rPr>
        <w:t>nt</w:t>
      </w:r>
      <w:r w:rsidRPr="00582E2E">
        <w:rPr>
          <w:lang w:val="fr-FR"/>
        </w:rPr>
        <w:t xml:space="preserve"> de la longue amitié qui existe entre Nabou Samb et la narratrice. </w:t>
      </w:r>
      <w:r w:rsidR="00B60199" w:rsidRPr="00582E2E">
        <w:rPr>
          <w:lang w:val="fr-FR"/>
        </w:rPr>
        <w:t xml:space="preserve">Le </w:t>
      </w:r>
      <w:r w:rsidRPr="00582E2E">
        <w:rPr>
          <w:lang w:val="fr-FR"/>
        </w:rPr>
        <w:t xml:space="preserve">récit de vie qu’elle fait </w:t>
      </w:r>
      <w:r w:rsidR="00B60199" w:rsidRPr="00582E2E">
        <w:rPr>
          <w:lang w:val="fr-FR"/>
        </w:rPr>
        <w:t xml:space="preserve">du mariage </w:t>
      </w:r>
      <w:r w:rsidRPr="00582E2E">
        <w:rPr>
          <w:lang w:val="fr-FR"/>
        </w:rPr>
        <w:t xml:space="preserve">de son amie </w:t>
      </w:r>
      <w:r w:rsidR="00B60199" w:rsidRPr="00582E2E">
        <w:rPr>
          <w:lang w:val="fr-FR"/>
        </w:rPr>
        <w:t>à un homme très riche n’en est que plus crédible.</w:t>
      </w:r>
    </w:p>
    <w:p w14:paraId="67D0F3C8" w14:textId="4381233A" w:rsidR="003C6179" w:rsidRPr="00582E2E" w:rsidRDefault="003C6179" w:rsidP="000A709E">
      <w:pPr>
        <w:pStyle w:val="TextBody"/>
        <w:spacing w:after="200" w:line="360" w:lineRule="auto"/>
        <w:ind w:firstLine="210"/>
        <w:jc w:val="both"/>
        <w:rPr>
          <w:rFonts w:ascii="Times New Roman" w:hAnsi="Times New Roman"/>
          <w:lang w:val="fr-FR"/>
        </w:rPr>
      </w:pPr>
      <w:r w:rsidRPr="00582E2E">
        <w:rPr>
          <w:rFonts w:ascii="Times New Roman" w:hAnsi="Times New Roman"/>
          <w:lang w:val="fr-FR"/>
        </w:rPr>
        <w:t xml:space="preserve">Le roman autofictionnel prend aussi sa source dans la caractérisation de l’espace géographique qui ne concorde pas toujours à la réalité, bien que s’en inspirant. L’histoire </w:t>
      </w:r>
      <w:r w:rsidR="00B60199" w:rsidRPr="00582E2E">
        <w:rPr>
          <w:rFonts w:ascii="Times New Roman" w:hAnsi="Times New Roman"/>
          <w:lang w:val="fr-FR"/>
        </w:rPr>
        <w:t xml:space="preserve">de </w:t>
      </w:r>
      <w:r w:rsidR="00B60199" w:rsidRPr="00582E2E">
        <w:rPr>
          <w:rFonts w:ascii="Times New Roman" w:hAnsi="Times New Roman"/>
          <w:i/>
          <w:lang w:val="fr-FR"/>
        </w:rPr>
        <w:t xml:space="preserve">Riwan ou le chemin de sable </w:t>
      </w:r>
      <w:r w:rsidRPr="00582E2E">
        <w:rPr>
          <w:rFonts w:ascii="Times New Roman" w:hAnsi="Times New Roman"/>
          <w:lang w:val="fr-FR"/>
        </w:rPr>
        <w:t>se déroule dans des localités sénégalaises, celles de Dianké, une « bourgade » (</w:t>
      </w:r>
      <w:r w:rsidR="00F311D8" w:rsidRPr="00F70968">
        <w:rPr>
          <w:i/>
          <w:lang w:val="fr-FR"/>
        </w:rPr>
        <w:t>RCS</w:t>
      </w:r>
      <w:r w:rsidRPr="00582E2E">
        <w:rPr>
          <w:rFonts w:ascii="Times New Roman" w:hAnsi="Times New Roman"/>
          <w:lang w:val="fr-FR"/>
        </w:rPr>
        <w:t xml:space="preserve">, 9) qui se </w:t>
      </w:r>
      <w:r w:rsidR="00FD33BE">
        <w:rPr>
          <w:rFonts w:ascii="Times New Roman" w:hAnsi="Times New Roman"/>
          <w:lang w:val="fr-FR"/>
        </w:rPr>
        <w:t xml:space="preserve">« </w:t>
      </w:r>
      <w:r w:rsidRPr="00582E2E">
        <w:rPr>
          <w:rFonts w:ascii="Times New Roman" w:hAnsi="Times New Roman"/>
          <w:lang w:val="fr-FR"/>
        </w:rPr>
        <w:t>trouvait à une vingtaine de kilomètres des terres domptées par le Serigne, à Daroulère » (</w:t>
      </w:r>
      <w:r w:rsidR="001C720D" w:rsidRPr="001C720D">
        <w:rPr>
          <w:rFonts w:ascii="Times New Roman" w:hAnsi="Times New Roman"/>
          <w:i/>
          <w:lang w:val="fr-FR"/>
        </w:rPr>
        <w:t>ibid.</w:t>
      </w:r>
      <w:r w:rsidRPr="001C720D">
        <w:rPr>
          <w:rFonts w:ascii="Times New Roman" w:hAnsi="Times New Roman"/>
          <w:i/>
          <w:lang w:val="fr-FR"/>
        </w:rPr>
        <w:t>).</w:t>
      </w:r>
      <w:r w:rsidRPr="00582E2E">
        <w:rPr>
          <w:rFonts w:ascii="Times New Roman" w:hAnsi="Times New Roman"/>
          <w:lang w:val="fr-FR"/>
        </w:rPr>
        <w:t xml:space="preserve"> Cette description si précise donne un effet de réel au récit. Pourtant, des recherches plus avancées pour détecter s’il existe une ville nommée Dianké ne peuvent permettre de conclure à son existence. On note juste l’existence de Dianké Souf et Dianké Makha dans la localité de Tambacounda au sud du Sénégal. Des informations climatologiques et l’existence d’une base militaire à Dianké à Kaolack ne se sont pas révélées concluantes car, difficiles à cerner sur une carte. En outre, Daroulère et Mbos n’existent pas. Daroulère est la ville dans laquelle, le Serigne vit avec ses épouses et Mbos, le lieu d’origine de Rama, une de ses coépouses. Le nom le plus proche de Mbos est Mbour, qui pourrait être réellement la ville à laquelle elle fait référence. La volonté de l’auteure de raconter une histoire fi</w:t>
      </w:r>
      <w:r w:rsidR="00611B05">
        <w:rPr>
          <w:rFonts w:ascii="Times New Roman" w:hAnsi="Times New Roman"/>
          <w:lang w:val="fr-FR"/>
        </w:rPr>
        <w:t>ctive ressort de cette différen</w:t>
      </w:r>
      <w:r w:rsidR="00C062C8">
        <w:rPr>
          <w:rFonts w:ascii="Times New Roman" w:hAnsi="Times New Roman"/>
          <w:lang w:val="fr-FR"/>
        </w:rPr>
        <w:t>c</w:t>
      </w:r>
      <w:r w:rsidRPr="00582E2E">
        <w:rPr>
          <w:rFonts w:ascii="Times New Roman" w:hAnsi="Times New Roman"/>
          <w:lang w:val="fr-FR"/>
        </w:rPr>
        <w:t>iation d’avec la réalité.</w:t>
      </w:r>
    </w:p>
    <w:p w14:paraId="56254002" w14:textId="221CC6AA" w:rsidR="003C6179" w:rsidRPr="00582E2E" w:rsidRDefault="00470524" w:rsidP="000A709E">
      <w:pPr>
        <w:spacing w:after="200" w:line="360" w:lineRule="auto"/>
        <w:ind w:firstLine="210"/>
        <w:jc w:val="both"/>
        <w:rPr>
          <w:lang w:val="fr-FR"/>
        </w:rPr>
      </w:pPr>
      <w:r w:rsidRPr="00582E2E">
        <w:rPr>
          <w:i/>
          <w:lang w:val="fr-FR"/>
        </w:rPr>
        <w:t>C’est le soleil qui m’a brûlée</w:t>
      </w:r>
      <w:r w:rsidRPr="00582E2E">
        <w:rPr>
          <w:lang w:val="fr-FR"/>
        </w:rPr>
        <w:t xml:space="preserve"> </w:t>
      </w:r>
      <w:r w:rsidR="003C6179" w:rsidRPr="00582E2E">
        <w:rPr>
          <w:lang w:val="fr-FR"/>
        </w:rPr>
        <w:t>se raconte à la troisième personne, ce qui amplifie son degré de fictionnalisation par rapport aux deux autres œuvres. L’utilisation de la non-personne et la distanciation marquée par la création d’un espace imaginaire attestent d’une fictionnalisation accentuée du texte. Dans un discours sur soi à la troisième personne, «</w:t>
      </w:r>
      <w:r w:rsidR="00C6128A">
        <w:rPr>
          <w:lang w:val="fr-FR"/>
        </w:rPr>
        <w:t xml:space="preserve"> </w:t>
      </w:r>
      <w:r w:rsidR="003C6179" w:rsidRPr="00582E2E">
        <w:rPr>
          <w:lang w:val="fr-FR"/>
        </w:rPr>
        <w:t>on parle de soi comme d’un étranger […] » (Colonna 1989 : 207), ce qui apporte</w:t>
      </w:r>
      <w:r w:rsidR="00C6128A">
        <w:rPr>
          <w:lang w:val="fr-FR"/>
        </w:rPr>
        <w:t xml:space="preserve"> </w:t>
      </w:r>
      <w:r w:rsidR="003C6179" w:rsidRPr="00582E2E">
        <w:rPr>
          <w:lang w:val="fr-FR"/>
        </w:rPr>
        <w:t>« l’effet déréalisant » de la représentation de soi parce que « il » n’a pas un effet personnel (1989 : 208). On peut, par exemple</w:t>
      </w:r>
      <w:r w:rsidR="00C34CD3" w:rsidRPr="00582E2E">
        <w:rPr>
          <w:lang w:val="fr-FR"/>
        </w:rPr>
        <w:t>,</w:t>
      </w:r>
      <w:r w:rsidR="003C6179" w:rsidRPr="00582E2E">
        <w:rPr>
          <w:lang w:val="fr-FR"/>
        </w:rPr>
        <w:t xml:space="preserve"> constater cet effet de distanc</w:t>
      </w:r>
      <w:r w:rsidR="00C34CD3" w:rsidRPr="00582E2E">
        <w:rPr>
          <w:lang w:val="fr-FR"/>
        </w:rPr>
        <w:t xml:space="preserve">e quand on lit dans le roman : </w:t>
      </w:r>
      <w:r w:rsidR="003C6179" w:rsidRPr="00582E2E">
        <w:rPr>
          <w:lang w:val="fr-FR"/>
        </w:rPr>
        <w:t>« C’est là qu’Ateba est née. C’est là que Betty l’a laissée. C’est là-bas que les jambes lasses, la tête pleine d’autres vies, elle s’englue dans la misère » (</w:t>
      </w:r>
      <w:r w:rsidR="003C6179" w:rsidRPr="00D933FF">
        <w:rPr>
          <w:i/>
          <w:lang w:val="fr-FR"/>
        </w:rPr>
        <w:t>CSB</w:t>
      </w:r>
      <w:r w:rsidR="003C6179" w:rsidRPr="00582E2E">
        <w:rPr>
          <w:lang w:val="fr-FR"/>
        </w:rPr>
        <w:t>, 74). Ainsi, le lecteur</w:t>
      </w:r>
      <w:r w:rsidR="008866A7" w:rsidRPr="00582E2E">
        <w:rPr>
          <w:lang w:val="fr-FR"/>
        </w:rPr>
        <w:t xml:space="preserve"> (la lectrice)</w:t>
      </w:r>
      <w:r w:rsidR="003C6179" w:rsidRPr="00582E2E">
        <w:rPr>
          <w:lang w:val="fr-FR"/>
        </w:rPr>
        <w:t xml:space="preserve"> ne cherche pas à savoir s’il s’agit de la vie de l’auteur</w:t>
      </w:r>
      <w:r w:rsidR="00B85A65" w:rsidRPr="00582E2E">
        <w:rPr>
          <w:lang w:val="fr-FR"/>
        </w:rPr>
        <w:t>e</w:t>
      </w:r>
      <w:r w:rsidR="003C6179" w:rsidRPr="00582E2E">
        <w:rPr>
          <w:lang w:val="fr-FR"/>
        </w:rPr>
        <w:t>. Ce dernier se concentre alors sur les dialogues et le récit.</w:t>
      </w:r>
    </w:p>
    <w:p w14:paraId="6E156C55" w14:textId="64E3EE57" w:rsidR="003C6179" w:rsidRPr="00582E2E" w:rsidRDefault="003C6179" w:rsidP="000A709E">
      <w:pPr>
        <w:spacing w:after="200" w:line="360" w:lineRule="auto"/>
        <w:ind w:firstLine="210"/>
        <w:jc w:val="both"/>
        <w:rPr>
          <w:lang w:val="fr-FR"/>
        </w:rPr>
      </w:pPr>
      <w:r w:rsidRPr="00582E2E">
        <w:rPr>
          <w:lang w:val="fr-FR"/>
        </w:rPr>
        <w:t xml:space="preserve">En dehors du choix de la non-personne, </w:t>
      </w:r>
      <w:r w:rsidRPr="00582E2E">
        <w:rPr>
          <w:i/>
          <w:lang w:val="fr-FR"/>
        </w:rPr>
        <w:t>C’est le soleil qui m’a brûlée</w:t>
      </w:r>
      <w:r w:rsidRPr="00582E2E">
        <w:rPr>
          <w:lang w:val="fr-FR"/>
        </w:rPr>
        <w:t xml:space="preserve"> emploie d’autres stratégies littéraires telles que des métaphores qui encensent la femme : «</w:t>
      </w:r>
      <w:r w:rsidR="00A457EF">
        <w:rPr>
          <w:lang w:val="fr-FR"/>
        </w:rPr>
        <w:t xml:space="preserve"> </w:t>
      </w:r>
      <w:r w:rsidRPr="00582E2E">
        <w:rPr>
          <w:lang w:val="fr-FR"/>
        </w:rPr>
        <w:t xml:space="preserve">Autrefois, la femme était étoile et scintillait nuit et jour dans le ciel » </w:t>
      </w:r>
      <w:r w:rsidR="00D933FF">
        <w:rPr>
          <w:lang w:val="fr-FR"/>
        </w:rPr>
        <w:t>(</w:t>
      </w:r>
      <w:r w:rsidRPr="00D933FF">
        <w:rPr>
          <w:i/>
          <w:lang w:val="fr-FR"/>
        </w:rPr>
        <w:t>CSB</w:t>
      </w:r>
      <w:r w:rsidRPr="00582E2E">
        <w:rPr>
          <w:lang w:val="fr-FR"/>
        </w:rPr>
        <w:t xml:space="preserve">, 45). Des métaphores qui décrivent l’espace, pour décrire </w:t>
      </w:r>
      <w:r w:rsidR="00B60199" w:rsidRPr="00582E2E">
        <w:rPr>
          <w:lang w:val="fr-FR"/>
        </w:rPr>
        <w:t>un</w:t>
      </w:r>
      <w:r w:rsidRPr="00582E2E">
        <w:rPr>
          <w:lang w:val="fr-FR"/>
        </w:rPr>
        <w:t xml:space="preserve"> QG qui ne </w:t>
      </w:r>
      <w:r w:rsidR="00B60199" w:rsidRPr="00582E2E">
        <w:rPr>
          <w:lang w:val="fr-FR"/>
        </w:rPr>
        <w:t>favorise</w:t>
      </w:r>
      <w:r w:rsidRPr="00582E2E">
        <w:rPr>
          <w:lang w:val="fr-FR"/>
        </w:rPr>
        <w:t xml:space="preserve"> pas l’é</w:t>
      </w:r>
      <w:r w:rsidR="00B60199" w:rsidRPr="00582E2E">
        <w:rPr>
          <w:lang w:val="fr-FR"/>
        </w:rPr>
        <w:t xml:space="preserve">panouissement </w:t>
      </w:r>
      <w:r w:rsidR="006957E5">
        <w:rPr>
          <w:lang w:val="fr-FR"/>
        </w:rPr>
        <w:t>des individus :</w:t>
      </w:r>
    </w:p>
    <w:p w14:paraId="46E9F064" w14:textId="77777777" w:rsidR="003C6179" w:rsidRPr="00582E2E" w:rsidRDefault="003C6179" w:rsidP="003C6179">
      <w:pPr>
        <w:pStyle w:val="CommentText"/>
        <w:spacing w:before="80" w:after="160" w:line="240" w:lineRule="exact"/>
        <w:ind w:left="851" w:right="851"/>
        <w:jc w:val="both"/>
        <w:rPr>
          <w:rFonts w:ascii="Times New Roman" w:hAnsi="Times New Roman" w:cs="Times New Roman"/>
          <w:lang w:val="fr-FR"/>
        </w:rPr>
      </w:pPr>
      <w:r w:rsidRPr="00582E2E">
        <w:rPr>
          <w:rFonts w:ascii="Times New Roman" w:hAnsi="Times New Roman" w:cs="Times New Roman"/>
          <w:lang w:val="fr-FR"/>
        </w:rPr>
        <w:t>«</w:t>
      </w:r>
      <w:r w:rsidR="00A457EF">
        <w:rPr>
          <w:rFonts w:ascii="Times New Roman" w:hAnsi="Times New Roman" w:cs="Times New Roman"/>
          <w:lang w:val="fr-FR"/>
        </w:rPr>
        <w:t xml:space="preserve"> </w:t>
      </w:r>
      <w:r w:rsidRPr="00582E2E">
        <w:rPr>
          <w:rFonts w:ascii="Times New Roman" w:hAnsi="Times New Roman" w:cs="Times New Roman"/>
          <w:lang w:val="fr-FR"/>
        </w:rPr>
        <w:t>Comment lui dire que le QG ne mène nulle part et que son avenir s’élève immobile, telle une montagne dévastée de flammes, mais derrière laquelle serait tapie la vie, une vie impuissante, hors de son atteinte?</w:t>
      </w:r>
      <w:r w:rsidR="00563794">
        <w:rPr>
          <w:rFonts w:ascii="Times New Roman" w:hAnsi="Times New Roman" w:cs="Times New Roman"/>
          <w:lang w:val="fr-FR"/>
        </w:rPr>
        <w:t xml:space="preserve"> </w:t>
      </w:r>
      <w:r w:rsidRPr="00582E2E">
        <w:rPr>
          <w:rFonts w:ascii="Times New Roman" w:hAnsi="Times New Roman" w:cs="Times New Roman"/>
          <w:lang w:val="fr-FR"/>
        </w:rPr>
        <w:t>» (</w:t>
      </w:r>
      <w:r w:rsidRPr="00D933FF">
        <w:rPr>
          <w:rFonts w:ascii="Times New Roman" w:hAnsi="Times New Roman" w:cs="Times New Roman"/>
          <w:i/>
          <w:lang w:val="fr-FR"/>
        </w:rPr>
        <w:t>CSB</w:t>
      </w:r>
      <w:r w:rsidRPr="00582E2E">
        <w:rPr>
          <w:rFonts w:ascii="Times New Roman" w:hAnsi="Times New Roman" w:cs="Times New Roman"/>
          <w:lang w:val="fr-FR"/>
        </w:rPr>
        <w:t>, 73)</w:t>
      </w:r>
      <w:r w:rsidR="00563794">
        <w:rPr>
          <w:rFonts w:ascii="Times New Roman" w:hAnsi="Times New Roman" w:cs="Times New Roman"/>
          <w:lang w:val="fr-FR"/>
        </w:rPr>
        <w:t>.</w:t>
      </w:r>
    </w:p>
    <w:p w14:paraId="17B7FB61" w14:textId="77777777" w:rsidR="003C6179" w:rsidRPr="00582E2E" w:rsidRDefault="003C6179" w:rsidP="00D06C51">
      <w:pPr>
        <w:spacing w:after="200" w:line="360" w:lineRule="auto"/>
        <w:jc w:val="both"/>
        <w:rPr>
          <w:lang w:val="fr-FR"/>
        </w:rPr>
      </w:pPr>
      <w:r w:rsidRPr="00582E2E">
        <w:rPr>
          <w:lang w:val="fr-FR"/>
        </w:rPr>
        <w:t>La linéarité du texte est interrompue par les souvenirs d’Ateba à propos de sa mère, ce qui produit l’effet d’une structure en zigzag, partagée entre le présent et le passé. Le langage dans le texte se caractérise par la violence des réparties, stimulée par les rapports violents entre les individus, par l’austérité d</w:t>
      </w:r>
      <w:r w:rsidR="003339BB">
        <w:rPr>
          <w:lang w:val="fr-FR"/>
        </w:rPr>
        <w:t>e l’espace. Gallimore, de son cô</w:t>
      </w:r>
      <w:r w:rsidRPr="00582E2E">
        <w:rPr>
          <w:lang w:val="fr-FR"/>
        </w:rPr>
        <w:t>té, associe l’univers romanesque de Beyala à une société frappée d’un malaise (1997 : 47)</w:t>
      </w:r>
      <w:r w:rsidR="004C0CDE" w:rsidRPr="00582E2E">
        <w:rPr>
          <w:lang w:val="fr-FR"/>
        </w:rPr>
        <w:t>.</w:t>
      </w:r>
    </w:p>
    <w:p w14:paraId="083383EB" w14:textId="6124B644" w:rsidR="003C6179" w:rsidRPr="00582E2E" w:rsidRDefault="006C1238" w:rsidP="000A709E">
      <w:pPr>
        <w:spacing w:after="200" w:line="360" w:lineRule="auto"/>
        <w:ind w:firstLine="210"/>
        <w:jc w:val="both"/>
        <w:rPr>
          <w:lang w:val="fr-FR"/>
        </w:rPr>
      </w:pPr>
      <w:r w:rsidRPr="00582E2E">
        <w:rPr>
          <w:lang w:val="fr-FR"/>
        </w:rPr>
        <w:t>Par ailleurs, l</w:t>
      </w:r>
      <w:r w:rsidR="003C6179" w:rsidRPr="00582E2E">
        <w:rPr>
          <w:lang w:val="fr-FR"/>
        </w:rPr>
        <w:t>’espace géographique chez Beyala est imaginaire. Il est difficile de situer le lieu dans lequel l’histoire se déroule. La romancière invente un quartier fictif qu’elle nomme le QG, ce qui positionne son œuvre dans un genre fictionnel. Ce choix produit un effet de détachement vis-à-vis de la cult</w:t>
      </w:r>
      <w:r w:rsidR="00AC7FF7">
        <w:rPr>
          <w:lang w:val="fr-FR"/>
        </w:rPr>
        <w:t>ure et de l’espace référentiel, aspects qui sont</w:t>
      </w:r>
      <w:r w:rsidR="006F442B">
        <w:rPr>
          <w:lang w:val="fr-FR"/>
        </w:rPr>
        <w:t xml:space="preserve"> très marqué</w:t>
      </w:r>
      <w:r w:rsidR="003C6179" w:rsidRPr="00582E2E">
        <w:rPr>
          <w:lang w:val="fr-FR"/>
        </w:rPr>
        <w:t xml:space="preserve">s chez les deux autres auteures de notre corpus. De même que Beyala pense que les femmes partagent un destin commun, </w:t>
      </w:r>
      <w:r w:rsidR="00E26679">
        <w:rPr>
          <w:i/>
          <w:lang w:val="fr-FR"/>
        </w:rPr>
        <w:t>C’est le s</w:t>
      </w:r>
      <w:r w:rsidR="00F529AC">
        <w:rPr>
          <w:i/>
          <w:lang w:val="fr-FR"/>
        </w:rPr>
        <w:t>oleil qui m’a brû</w:t>
      </w:r>
      <w:r w:rsidR="003C6179" w:rsidRPr="00582E2E">
        <w:rPr>
          <w:i/>
          <w:lang w:val="fr-FR"/>
        </w:rPr>
        <w:t xml:space="preserve">lée </w:t>
      </w:r>
      <w:r w:rsidR="003C6179" w:rsidRPr="00582E2E">
        <w:rPr>
          <w:lang w:val="fr-FR"/>
        </w:rPr>
        <w:t>fait le projet de s’adresser à toutes les femmes de toutes les sociétés africaines. Le détachement de l’espace géographique d’un endroit réel lui confère une position représentative de chaque société africaine, car Beyala veut décrire la société postcoloniale africaine d’après Gallimore (1997 : 36).</w:t>
      </w:r>
    </w:p>
    <w:p w14:paraId="3B589361" w14:textId="5CD6A44E" w:rsidR="00E3638E" w:rsidRPr="00582E2E" w:rsidRDefault="006B17CC" w:rsidP="000A709E">
      <w:pPr>
        <w:spacing w:line="360" w:lineRule="auto"/>
        <w:ind w:firstLine="210"/>
        <w:jc w:val="both"/>
        <w:rPr>
          <w:lang w:val="fr-FR"/>
        </w:rPr>
      </w:pPr>
      <w:r w:rsidRPr="00582E2E">
        <w:rPr>
          <w:lang w:val="fr-FR"/>
        </w:rPr>
        <w:t xml:space="preserve">En conclusion, </w:t>
      </w:r>
      <w:r w:rsidR="00F10EFD" w:rsidRPr="00582E2E">
        <w:rPr>
          <w:lang w:val="fr-FR"/>
        </w:rPr>
        <w:t xml:space="preserve">nous nous sommes </w:t>
      </w:r>
      <w:r w:rsidR="005E625A" w:rsidRPr="00582E2E">
        <w:rPr>
          <w:lang w:val="fr-FR"/>
        </w:rPr>
        <w:t>focalisés</w:t>
      </w:r>
      <w:r w:rsidR="00F10EFD" w:rsidRPr="00582E2E">
        <w:rPr>
          <w:lang w:val="fr-FR"/>
        </w:rPr>
        <w:t xml:space="preserve"> sur la vérité sous le spectre des personnages, de leur environnement et les corrélations avec </w:t>
      </w:r>
      <w:r w:rsidR="005E625A" w:rsidRPr="00582E2E">
        <w:rPr>
          <w:lang w:val="fr-FR"/>
        </w:rPr>
        <w:t>les auteurs</w:t>
      </w:r>
      <w:r w:rsidR="00515CB2">
        <w:rPr>
          <w:lang w:val="fr-FR"/>
        </w:rPr>
        <w:t>e</w:t>
      </w:r>
      <w:r w:rsidR="00F10EFD" w:rsidRPr="00582E2E">
        <w:rPr>
          <w:lang w:val="fr-FR"/>
        </w:rPr>
        <w:t>s. N</w:t>
      </w:r>
      <w:r w:rsidR="00E3638E" w:rsidRPr="00582E2E">
        <w:rPr>
          <w:lang w:val="fr-FR"/>
        </w:rPr>
        <w:t xml:space="preserve">ous avons choisi de </w:t>
      </w:r>
      <w:r w:rsidR="009D69AB" w:rsidRPr="00582E2E">
        <w:rPr>
          <w:lang w:val="fr-FR"/>
        </w:rPr>
        <w:t>classer</w:t>
      </w:r>
      <w:r w:rsidR="00F93E55" w:rsidRPr="00582E2E">
        <w:rPr>
          <w:lang w:val="fr-FR"/>
        </w:rPr>
        <w:t xml:space="preserve"> les auteures dans cet</w:t>
      </w:r>
      <w:r w:rsidR="00E3638E" w:rsidRPr="00582E2E">
        <w:rPr>
          <w:lang w:val="fr-FR"/>
        </w:rPr>
        <w:t xml:space="preserve"> ordre parce qu’une évolution s’est révélée pendant l’analyse des données. En effet, à mesure qu’on avance, on réalise qu’elles se détachent du texte et que la vérité du texte se base moins sur leur vécu personnel que sur les idées. </w:t>
      </w:r>
      <w:r w:rsidR="009669EC">
        <w:rPr>
          <w:lang w:val="fr-FR"/>
        </w:rPr>
        <w:t>Nous avons constaté que</w:t>
      </w:r>
      <w:r w:rsidR="00E3638E" w:rsidRPr="00582E2E">
        <w:rPr>
          <w:lang w:val="fr-FR"/>
        </w:rPr>
        <w:t xml:space="preserve"> la réalité dans l’autofiction repose sur deux paramètres, le vécu personnel des auteur(e)s et leurs idées. Nous </w:t>
      </w:r>
      <w:r w:rsidR="00563968" w:rsidRPr="00582E2E">
        <w:rPr>
          <w:lang w:val="fr-FR"/>
        </w:rPr>
        <w:t>avons constaté</w:t>
      </w:r>
      <w:r w:rsidR="00E3638E" w:rsidRPr="00582E2E">
        <w:rPr>
          <w:lang w:val="fr-FR"/>
        </w:rPr>
        <w:t xml:space="preserve"> que le choix pour l’un ou l’autre a des implications sur la distanciation ou la proximité de l’aut</w:t>
      </w:r>
      <w:r w:rsidR="00914B87" w:rsidRPr="00582E2E">
        <w:rPr>
          <w:lang w:val="fr-FR"/>
        </w:rPr>
        <w:t>eur(e) avec le texte.</w:t>
      </w:r>
    </w:p>
    <w:p w14:paraId="501AD53E" w14:textId="77777777" w:rsidR="003C6179" w:rsidRPr="00582E2E" w:rsidRDefault="003C6179" w:rsidP="003C6179">
      <w:pPr>
        <w:spacing w:line="360" w:lineRule="auto"/>
        <w:jc w:val="both"/>
        <w:rPr>
          <w:lang w:val="fr-FR"/>
        </w:rPr>
      </w:pPr>
    </w:p>
    <w:p w14:paraId="30737FAB" w14:textId="77777777" w:rsidR="004C7D63" w:rsidRPr="00582E2E" w:rsidRDefault="004C7D63" w:rsidP="000206DC">
      <w:pPr>
        <w:pStyle w:val="BodySingleSpace"/>
        <w:rPr>
          <w:lang w:val="fr-FR"/>
        </w:rPr>
        <w:sectPr w:rsidR="004C7D63" w:rsidRPr="00582E2E" w:rsidSect="002502E0">
          <w:pgSz w:w="12240" w:h="15840"/>
          <w:pgMar w:top="1440" w:right="1440" w:bottom="1440" w:left="2160" w:header="1077" w:footer="720" w:gutter="0"/>
          <w:pgNumType w:start="1"/>
          <w:cols w:space="720"/>
          <w:titlePg/>
        </w:sectPr>
      </w:pPr>
    </w:p>
    <w:p w14:paraId="59F59C49" w14:textId="77777777" w:rsidR="00124D68" w:rsidRPr="00582E2E" w:rsidRDefault="004C7D63" w:rsidP="006C225E">
      <w:pPr>
        <w:pStyle w:val="Heading1"/>
        <w:numPr>
          <w:ilvl w:val="0"/>
          <w:numId w:val="26"/>
        </w:numPr>
        <w:rPr>
          <w:lang w:val="fr-FR"/>
        </w:rPr>
      </w:pPr>
      <w:bookmarkStart w:id="24" w:name="_Toc7112073"/>
      <w:r w:rsidRPr="00582E2E">
        <w:rPr>
          <w:lang w:val="fr-FR"/>
        </w:rPr>
        <w:t>Conclusion</w:t>
      </w:r>
      <w:bookmarkEnd w:id="24"/>
    </w:p>
    <w:p w14:paraId="3E797C34" w14:textId="365B28A0" w:rsidR="006E2E7B" w:rsidRDefault="006E2E7B" w:rsidP="000A709E">
      <w:pPr>
        <w:pStyle w:val="BodySingleSpace"/>
        <w:spacing w:after="200" w:line="360" w:lineRule="auto"/>
        <w:jc w:val="both"/>
        <w:rPr>
          <w:lang w:val="fr-FR"/>
        </w:rPr>
      </w:pPr>
      <w:r>
        <w:rPr>
          <w:lang w:val="fr-FR"/>
        </w:rPr>
        <w:t xml:space="preserve">Mon sujet </w:t>
      </w:r>
      <w:r w:rsidR="00D2115D">
        <w:rPr>
          <w:lang w:val="fr-FR"/>
        </w:rPr>
        <w:t xml:space="preserve">consistait à </w:t>
      </w:r>
      <w:r w:rsidR="003C42F4">
        <w:rPr>
          <w:lang w:val="fr-FR"/>
        </w:rPr>
        <w:t>étudier</w:t>
      </w:r>
      <w:r w:rsidR="00D2115D">
        <w:rPr>
          <w:lang w:val="fr-FR"/>
        </w:rPr>
        <w:t xml:space="preserve"> trois romans </w:t>
      </w:r>
      <w:r w:rsidR="009270A0" w:rsidRPr="00582E2E">
        <w:rPr>
          <w:i/>
          <w:lang w:val="fr-FR"/>
        </w:rPr>
        <w:t>Une si longue lettre</w:t>
      </w:r>
      <w:r w:rsidR="009270A0" w:rsidRPr="00582E2E">
        <w:rPr>
          <w:lang w:val="fr-FR"/>
        </w:rPr>
        <w:t xml:space="preserve"> </w:t>
      </w:r>
      <w:r w:rsidR="009270A0">
        <w:rPr>
          <w:lang w:val="fr-FR"/>
        </w:rPr>
        <w:t xml:space="preserve">(1979), </w:t>
      </w:r>
      <w:r w:rsidR="00D2115D" w:rsidRPr="00582E2E">
        <w:rPr>
          <w:i/>
          <w:lang w:val="fr-FR"/>
        </w:rPr>
        <w:t>Riwan ou le chemin de sable</w:t>
      </w:r>
      <w:r w:rsidR="00D2115D">
        <w:rPr>
          <w:i/>
          <w:lang w:val="fr-FR"/>
        </w:rPr>
        <w:t xml:space="preserve"> </w:t>
      </w:r>
      <w:r w:rsidR="00D2115D" w:rsidRPr="0045231D">
        <w:rPr>
          <w:lang w:val="fr-FR"/>
        </w:rPr>
        <w:t>(1999),</w:t>
      </w:r>
      <w:r w:rsidR="00D2115D" w:rsidRPr="00582E2E">
        <w:rPr>
          <w:lang w:val="fr-FR"/>
        </w:rPr>
        <w:t xml:space="preserve"> et </w:t>
      </w:r>
      <w:r w:rsidR="00D2115D" w:rsidRPr="00582E2E">
        <w:rPr>
          <w:i/>
          <w:lang w:val="fr-FR"/>
        </w:rPr>
        <w:t>C’est le soleil qui m’a brûlée</w:t>
      </w:r>
      <w:r w:rsidR="00D2115D">
        <w:rPr>
          <w:i/>
          <w:lang w:val="fr-FR"/>
        </w:rPr>
        <w:t xml:space="preserve"> </w:t>
      </w:r>
      <w:r w:rsidR="00D2115D" w:rsidRPr="0045231D">
        <w:rPr>
          <w:lang w:val="fr-FR"/>
        </w:rPr>
        <w:t>(1987)</w:t>
      </w:r>
      <w:r w:rsidR="00FF1C66">
        <w:rPr>
          <w:lang w:val="fr-FR"/>
        </w:rPr>
        <w:t xml:space="preserve"> afin d’en ressortir la soupl</w:t>
      </w:r>
      <w:r w:rsidR="003C42F4">
        <w:rPr>
          <w:lang w:val="fr-FR"/>
        </w:rPr>
        <w:t>esse narrative dont Mariama Bâ, Ken Bugul et Calixthe Beyala</w:t>
      </w:r>
      <w:r w:rsidR="00FF1C66">
        <w:rPr>
          <w:lang w:val="fr-FR"/>
        </w:rPr>
        <w:t xml:space="preserve"> </w:t>
      </w:r>
      <w:r w:rsidR="003C42F4">
        <w:rPr>
          <w:lang w:val="fr-FR"/>
        </w:rPr>
        <w:t>disposent</w:t>
      </w:r>
      <w:r w:rsidR="00FF1C66">
        <w:rPr>
          <w:lang w:val="fr-FR"/>
        </w:rPr>
        <w:t xml:space="preserve"> dans la rédaction de leur autofiction. </w:t>
      </w:r>
      <w:r>
        <w:rPr>
          <w:lang w:val="fr-FR"/>
        </w:rPr>
        <w:t>La méthodologie</w:t>
      </w:r>
      <w:r w:rsidR="006B6139">
        <w:rPr>
          <w:lang w:val="fr-FR"/>
        </w:rPr>
        <w:t xml:space="preserve"> </w:t>
      </w:r>
      <w:r w:rsidR="00B27BC5">
        <w:rPr>
          <w:lang w:val="fr-FR"/>
        </w:rPr>
        <w:t>a consisté à</w:t>
      </w:r>
      <w:r w:rsidR="006B6139">
        <w:rPr>
          <w:lang w:val="fr-FR"/>
        </w:rPr>
        <w:t xml:space="preserve"> une analyse comparative des trois romans. </w:t>
      </w:r>
      <w:r w:rsidR="00B27BC5">
        <w:rPr>
          <w:lang w:val="fr-FR"/>
        </w:rPr>
        <w:t>Pour ce faire, n</w:t>
      </w:r>
      <w:r w:rsidR="006B6139">
        <w:rPr>
          <w:lang w:val="fr-FR"/>
        </w:rPr>
        <w:t xml:space="preserve">ous </w:t>
      </w:r>
      <w:r w:rsidR="00B27BC5">
        <w:rPr>
          <w:lang w:val="fr-FR"/>
        </w:rPr>
        <w:t>nous sommes appuyé</w:t>
      </w:r>
      <w:r w:rsidR="007A53E5">
        <w:rPr>
          <w:lang w:val="fr-FR"/>
        </w:rPr>
        <w:t>s</w:t>
      </w:r>
      <w:r w:rsidR="00B27BC5">
        <w:rPr>
          <w:lang w:val="fr-FR"/>
        </w:rPr>
        <w:t xml:space="preserve"> sur</w:t>
      </w:r>
      <w:r w:rsidR="006B6139">
        <w:rPr>
          <w:lang w:val="fr-FR"/>
        </w:rPr>
        <w:t xml:space="preserve"> les composantes de l’</w:t>
      </w:r>
      <w:r w:rsidR="00B27BC5">
        <w:rPr>
          <w:lang w:val="fr-FR"/>
        </w:rPr>
        <w:t>autofiction et</w:t>
      </w:r>
      <w:r w:rsidR="006B6139">
        <w:rPr>
          <w:lang w:val="fr-FR"/>
        </w:rPr>
        <w:t xml:space="preserve"> les fonctions de l’autofiction</w:t>
      </w:r>
      <w:r w:rsidR="00DA6202">
        <w:rPr>
          <w:lang w:val="fr-FR"/>
        </w:rPr>
        <w:t>, ce</w:t>
      </w:r>
      <w:r w:rsidR="006B6139">
        <w:rPr>
          <w:lang w:val="fr-FR"/>
        </w:rPr>
        <w:t xml:space="preserve"> </w:t>
      </w:r>
      <w:r w:rsidR="00B27BC5">
        <w:rPr>
          <w:lang w:val="fr-FR"/>
        </w:rPr>
        <w:t xml:space="preserve">qui nous ont permis de </w:t>
      </w:r>
      <w:r w:rsidR="00DA6202">
        <w:rPr>
          <w:lang w:val="fr-FR"/>
        </w:rPr>
        <w:t xml:space="preserve">faire </w:t>
      </w:r>
      <w:r w:rsidR="00B27BC5">
        <w:rPr>
          <w:lang w:val="fr-FR"/>
        </w:rPr>
        <w:t>ressortir les particularités du récit autofictionnel chez ces auteures.</w:t>
      </w:r>
    </w:p>
    <w:p w14:paraId="559EAF01" w14:textId="119EB88E" w:rsidR="006E2E7B" w:rsidRDefault="006E2E7B" w:rsidP="000A709E">
      <w:pPr>
        <w:pStyle w:val="BodySingleSpace"/>
        <w:spacing w:after="200" w:line="360" w:lineRule="auto"/>
        <w:jc w:val="both"/>
        <w:rPr>
          <w:lang w:val="fr-FR"/>
        </w:rPr>
      </w:pPr>
      <w:r>
        <w:rPr>
          <w:lang w:val="fr-FR"/>
        </w:rPr>
        <w:t>Dans une première partie</w:t>
      </w:r>
      <w:r w:rsidR="008C2883">
        <w:rPr>
          <w:lang w:val="fr-FR"/>
        </w:rPr>
        <w:t>,</w:t>
      </w:r>
      <w:r w:rsidR="003D618B">
        <w:rPr>
          <w:lang w:val="fr-FR"/>
        </w:rPr>
        <w:t xml:space="preserve"> nous avons défini l’autofiction afin d’en ressortir les composantes et les fonctions, éléments que nous avons utilisé</w:t>
      </w:r>
      <w:r w:rsidR="00E45ECC">
        <w:rPr>
          <w:lang w:val="fr-FR"/>
        </w:rPr>
        <w:t>s</w:t>
      </w:r>
      <w:r w:rsidR="003D618B">
        <w:rPr>
          <w:lang w:val="fr-FR"/>
        </w:rPr>
        <w:t xml:space="preserve"> pour analyser les romans de notre corpus.</w:t>
      </w:r>
      <w:r w:rsidR="001E3CE4">
        <w:rPr>
          <w:lang w:val="fr-FR"/>
        </w:rPr>
        <w:t xml:space="preserve"> </w:t>
      </w:r>
      <w:r>
        <w:rPr>
          <w:lang w:val="fr-FR"/>
        </w:rPr>
        <w:t>Dans une seconde partie</w:t>
      </w:r>
      <w:r w:rsidR="00CE3BFB">
        <w:rPr>
          <w:lang w:val="fr-FR"/>
        </w:rPr>
        <w:t>, nous avo</w:t>
      </w:r>
      <w:r w:rsidR="006E0FB8">
        <w:rPr>
          <w:lang w:val="fr-FR"/>
        </w:rPr>
        <w:t xml:space="preserve">ns procédé à l’analyse littéraire. </w:t>
      </w:r>
      <w:r w:rsidR="00C345C0">
        <w:rPr>
          <w:lang w:val="fr-FR"/>
        </w:rPr>
        <w:t xml:space="preserve">Nous avons commencé par établir le lien entre les narratrices/personnages et les auteures. </w:t>
      </w:r>
      <w:r w:rsidR="00143BEA">
        <w:rPr>
          <w:lang w:val="fr-FR"/>
        </w:rPr>
        <w:t xml:space="preserve">Ensuite, nous avons montré l’influence du milieu dans les positions féministes qu’elles adoptent et, enfin, nous avons établi le lien entre leur position sur le rôle de la femme dans la société africaine et celles des narratrices et </w:t>
      </w:r>
      <w:r w:rsidR="00F161F0">
        <w:rPr>
          <w:lang w:val="fr-FR"/>
        </w:rPr>
        <w:t xml:space="preserve">des </w:t>
      </w:r>
      <w:r w:rsidR="00143BEA">
        <w:rPr>
          <w:lang w:val="fr-FR"/>
        </w:rPr>
        <w:t>personnages.</w:t>
      </w:r>
    </w:p>
    <w:p w14:paraId="43ACAA94" w14:textId="20FA3F4F" w:rsidR="00695A4D" w:rsidRDefault="00693951" w:rsidP="000A709E">
      <w:pPr>
        <w:pStyle w:val="BodySingleSpace"/>
        <w:spacing w:after="200" w:line="360" w:lineRule="auto"/>
        <w:jc w:val="both"/>
        <w:rPr>
          <w:lang w:val="fr-FR"/>
        </w:rPr>
      </w:pPr>
      <w:r>
        <w:rPr>
          <w:lang w:val="fr-FR"/>
        </w:rPr>
        <w:t>T</w:t>
      </w:r>
      <w:r w:rsidR="00BA3C55">
        <w:rPr>
          <w:lang w:val="fr-FR"/>
        </w:rPr>
        <w:t>rois choix</w:t>
      </w:r>
      <w:r w:rsidR="00835420">
        <w:rPr>
          <w:lang w:val="fr-FR"/>
        </w:rPr>
        <w:t xml:space="preserve"> poétiques se dessinent pour la défense de la femme</w:t>
      </w:r>
      <w:r w:rsidR="000745AB">
        <w:rPr>
          <w:lang w:val="fr-FR"/>
        </w:rPr>
        <w:t xml:space="preserve"> </w:t>
      </w:r>
      <w:r w:rsidR="00EB6E21">
        <w:rPr>
          <w:lang w:val="fr-FR"/>
        </w:rPr>
        <w:t>selon</w:t>
      </w:r>
      <w:r w:rsidR="000745AB">
        <w:rPr>
          <w:lang w:val="fr-FR"/>
        </w:rPr>
        <w:t xml:space="preserve"> ce travail</w:t>
      </w:r>
      <w:r w:rsidR="00835420">
        <w:rPr>
          <w:lang w:val="fr-FR"/>
        </w:rPr>
        <w:t>.</w:t>
      </w:r>
      <w:r w:rsidR="00F952A2">
        <w:rPr>
          <w:lang w:val="fr-FR"/>
        </w:rPr>
        <w:t xml:space="preserve"> Mariama</w:t>
      </w:r>
      <w:r w:rsidR="00835420">
        <w:rPr>
          <w:lang w:val="fr-FR"/>
        </w:rPr>
        <w:t xml:space="preserve"> </w:t>
      </w:r>
      <w:r w:rsidR="003B12ED">
        <w:rPr>
          <w:lang w:val="fr-FR"/>
        </w:rPr>
        <w:t>B</w:t>
      </w:r>
      <w:r w:rsidR="0076365D">
        <w:rPr>
          <w:lang w:val="fr-FR"/>
        </w:rPr>
        <w:t>â</w:t>
      </w:r>
      <w:r w:rsidR="009159DD">
        <w:rPr>
          <w:lang w:val="fr-FR"/>
        </w:rPr>
        <w:t xml:space="preserve">, plus que Bugul et Beyala, </w:t>
      </w:r>
      <w:r w:rsidR="003B12ED">
        <w:rPr>
          <w:lang w:val="fr-FR"/>
        </w:rPr>
        <w:t>utilise des éléments reconnaissables de sa vie et de son milieu pour la construction de son récit et de sa narratrice.</w:t>
      </w:r>
    </w:p>
    <w:p w14:paraId="5218DB36" w14:textId="36BFA3F2" w:rsidR="00903014" w:rsidRDefault="00B963A9" w:rsidP="000A709E">
      <w:pPr>
        <w:pStyle w:val="BodySingleSpace"/>
        <w:spacing w:after="200" w:line="360" w:lineRule="auto"/>
        <w:jc w:val="both"/>
        <w:rPr>
          <w:lang w:val="fr-FR"/>
        </w:rPr>
      </w:pPr>
      <w:r>
        <w:rPr>
          <w:lang w:val="fr-FR"/>
        </w:rPr>
        <w:t>Chez Bugul</w:t>
      </w:r>
      <w:r w:rsidR="00DC433A">
        <w:rPr>
          <w:lang w:val="fr-FR"/>
        </w:rPr>
        <w:t>,</w:t>
      </w:r>
      <w:r>
        <w:rPr>
          <w:lang w:val="fr-FR"/>
        </w:rPr>
        <w:t xml:space="preserve"> le récit de vie est </w:t>
      </w:r>
      <w:r w:rsidR="000570D8">
        <w:rPr>
          <w:lang w:val="fr-FR"/>
        </w:rPr>
        <w:t xml:space="preserve">certes </w:t>
      </w:r>
      <w:r>
        <w:rPr>
          <w:lang w:val="fr-FR"/>
        </w:rPr>
        <w:t xml:space="preserve">beaucoup moins présent que chez </w:t>
      </w:r>
      <w:r w:rsidR="00F161F0">
        <w:rPr>
          <w:lang w:val="fr-FR"/>
        </w:rPr>
        <w:t xml:space="preserve">Mariama </w:t>
      </w:r>
      <w:r>
        <w:rPr>
          <w:lang w:val="fr-FR"/>
        </w:rPr>
        <w:t>Bâ</w:t>
      </w:r>
      <w:r w:rsidR="00F161F0">
        <w:rPr>
          <w:lang w:val="fr-FR"/>
        </w:rPr>
        <w:t>.</w:t>
      </w:r>
      <w:r w:rsidR="000570D8">
        <w:rPr>
          <w:lang w:val="fr-FR"/>
        </w:rPr>
        <w:t xml:space="preserve"> </w:t>
      </w:r>
      <w:r w:rsidR="00F161F0">
        <w:rPr>
          <w:lang w:val="fr-FR"/>
        </w:rPr>
        <w:t>Néanmoins</w:t>
      </w:r>
      <w:r w:rsidR="000570D8">
        <w:rPr>
          <w:lang w:val="fr-FR"/>
        </w:rPr>
        <w:t>, elle</w:t>
      </w:r>
      <w:r>
        <w:rPr>
          <w:lang w:val="fr-FR"/>
        </w:rPr>
        <w:t xml:space="preserve"> utilise sa représentation </w:t>
      </w:r>
      <w:r w:rsidR="00A657B6">
        <w:rPr>
          <w:lang w:val="fr-FR"/>
        </w:rPr>
        <w:t>du rôle de la femme dans la sociét</w:t>
      </w:r>
      <w:r w:rsidR="000570D8">
        <w:rPr>
          <w:lang w:val="fr-FR"/>
        </w:rPr>
        <w:t>é comme éléments fondamentaux de son œuvre.</w:t>
      </w:r>
    </w:p>
    <w:p w14:paraId="1E9E9297" w14:textId="77777777" w:rsidR="00B963A9" w:rsidRDefault="000570D8" w:rsidP="000A709E">
      <w:pPr>
        <w:pStyle w:val="BodySingleSpace"/>
        <w:spacing w:after="200" w:line="360" w:lineRule="auto"/>
        <w:jc w:val="both"/>
        <w:rPr>
          <w:lang w:val="fr-FR"/>
        </w:rPr>
      </w:pPr>
      <w:r>
        <w:rPr>
          <w:lang w:val="fr-FR"/>
        </w:rPr>
        <w:t xml:space="preserve">Enfin, c’est dans cette direction que Beyala travaille pour dépeindre le statut de la femme dans la société africaine, tout en laissant son expérience en </w:t>
      </w:r>
      <w:r w:rsidR="00903014">
        <w:rPr>
          <w:lang w:val="fr-FR"/>
        </w:rPr>
        <w:t>arrière-plan</w:t>
      </w:r>
      <w:r>
        <w:rPr>
          <w:lang w:val="fr-FR"/>
        </w:rPr>
        <w:t xml:space="preserve">. </w:t>
      </w:r>
    </w:p>
    <w:p w14:paraId="446A7AE1" w14:textId="77777777" w:rsidR="000570D8" w:rsidRDefault="000570D8" w:rsidP="000A709E">
      <w:pPr>
        <w:pStyle w:val="BodySingleSpace"/>
        <w:spacing w:after="200" w:line="360" w:lineRule="auto"/>
        <w:jc w:val="both"/>
        <w:rPr>
          <w:lang w:val="fr-FR"/>
        </w:rPr>
      </w:pPr>
      <w:r>
        <w:rPr>
          <w:lang w:val="fr-FR"/>
        </w:rPr>
        <w:t>Ces trois modalités de l’autofiction montrent que le récit approfondit l’en</w:t>
      </w:r>
      <w:r w:rsidR="009A78C7">
        <w:rPr>
          <w:lang w:val="fr-FR"/>
        </w:rPr>
        <w:t>gagement de ces trois auteures.</w:t>
      </w:r>
    </w:p>
    <w:p w14:paraId="43F8E347" w14:textId="77777777" w:rsidR="000570D8" w:rsidRPr="00582E2E" w:rsidRDefault="000570D8" w:rsidP="000A709E">
      <w:pPr>
        <w:pStyle w:val="BodySingleSpace"/>
        <w:spacing w:after="200" w:line="360" w:lineRule="auto"/>
        <w:ind w:firstLine="567"/>
        <w:jc w:val="center"/>
        <w:rPr>
          <w:lang w:val="fr-FR"/>
        </w:rPr>
      </w:pPr>
    </w:p>
    <w:p w14:paraId="3E33F6F5" w14:textId="77777777" w:rsidR="00124D68" w:rsidRPr="00582E2E" w:rsidRDefault="00124D68" w:rsidP="00DD6751">
      <w:pPr>
        <w:pStyle w:val="BodySingleSpace"/>
        <w:spacing w:after="200" w:line="360" w:lineRule="auto"/>
        <w:ind w:firstLine="567"/>
        <w:jc w:val="both"/>
        <w:rPr>
          <w:lang w:val="fr-FR"/>
        </w:rPr>
      </w:pPr>
    </w:p>
    <w:p w14:paraId="6A95D883" w14:textId="77777777" w:rsidR="00496752" w:rsidRPr="00582E2E" w:rsidRDefault="00496752" w:rsidP="006F13F3">
      <w:pPr>
        <w:pStyle w:val="Heading1"/>
        <w:rPr>
          <w:lang w:val="fr-FR"/>
        </w:rPr>
      </w:pPr>
      <w:bookmarkStart w:id="25" w:name="_Toc93114739"/>
      <w:bookmarkStart w:id="26" w:name="_Toc7112074"/>
      <w:r w:rsidRPr="00582E2E">
        <w:rPr>
          <w:lang w:val="fr-FR"/>
        </w:rPr>
        <w:t>Bibliograph</w:t>
      </w:r>
      <w:bookmarkEnd w:id="25"/>
      <w:r w:rsidR="006F13F3" w:rsidRPr="00582E2E">
        <w:rPr>
          <w:lang w:val="fr-FR"/>
        </w:rPr>
        <w:t>ie</w:t>
      </w:r>
      <w:bookmarkEnd w:id="26"/>
    </w:p>
    <w:p w14:paraId="11A00CAF" w14:textId="77777777" w:rsidR="007F1EBA" w:rsidRPr="00582E2E" w:rsidRDefault="007F1EBA" w:rsidP="007F1EBA">
      <w:pPr>
        <w:spacing w:before="280" w:after="240" w:line="480" w:lineRule="auto"/>
        <w:jc w:val="both"/>
        <w:rPr>
          <w:b/>
          <w:lang w:val="fr-FR"/>
        </w:rPr>
      </w:pPr>
      <w:bookmarkStart w:id="27" w:name="_Toc93114740"/>
      <w:r w:rsidRPr="00582E2E">
        <w:rPr>
          <w:b/>
          <w:lang w:val="fr-FR"/>
        </w:rPr>
        <w:t>Sources primaires</w:t>
      </w:r>
    </w:p>
    <w:p w14:paraId="4413490D" w14:textId="77777777" w:rsidR="007F1EBA" w:rsidRPr="00582E2E" w:rsidRDefault="007F1EBA" w:rsidP="007F1EBA">
      <w:pPr>
        <w:spacing w:line="480" w:lineRule="auto"/>
        <w:jc w:val="both"/>
        <w:rPr>
          <w:lang w:val="fr-FR"/>
        </w:rPr>
      </w:pPr>
      <w:r w:rsidRPr="00582E2E">
        <w:rPr>
          <w:lang w:val="fr-FR"/>
        </w:rPr>
        <w:t xml:space="preserve">Beyala, Calixthe. </w:t>
      </w:r>
      <w:r w:rsidRPr="00582E2E">
        <w:rPr>
          <w:i/>
          <w:lang w:val="fr-FR"/>
        </w:rPr>
        <w:t>C’est le soleil qui m’a brûlée</w:t>
      </w:r>
      <w:r w:rsidRPr="00582E2E">
        <w:rPr>
          <w:lang w:val="fr-FR"/>
        </w:rPr>
        <w:t>. Éditions Stock, 1987.</w:t>
      </w:r>
      <w:r w:rsidR="0035355A">
        <w:rPr>
          <w:lang w:val="fr-FR"/>
        </w:rPr>
        <w:t xml:space="preserve"> Imprimé.</w:t>
      </w:r>
    </w:p>
    <w:p w14:paraId="32E64965" w14:textId="77777777" w:rsidR="007F1EBA" w:rsidRPr="00582E2E" w:rsidRDefault="007F1EBA" w:rsidP="007F1EBA">
      <w:pPr>
        <w:spacing w:line="480" w:lineRule="auto"/>
        <w:jc w:val="both"/>
        <w:rPr>
          <w:lang w:val="fr-FR"/>
        </w:rPr>
      </w:pPr>
      <w:r w:rsidRPr="00582E2E">
        <w:rPr>
          <w:lang w:val="fr-FR"/>
        </w:rPr>
        <w:t xml:space="preserve">Bugul, Ken. </w:t>
      </w:r>
      <w:r w:rsidRPr="00582E2E">
        <w:rPr>
          <w:i/>
          <w:lang w:val="fr-FR"/>
        </w:rPr>
        <w:t>Riwan ou le chemin de sable</w:t>
      </w:r>
      <w:r w:rsidR="001B3D0F">
        <w:rPr>
          <w:lang w:val="fr-FR"/>
        </w:rPr>
        <w:t>. Présence africaine</w:t>
      </w:r>
      <w:r w:rsidRPr="00582E2E">
        <w:rPr>
          <w:lang w:val="fr-FR"/>
        </w:rPr>
        <w:t>,</w:t>
      </w:r>
      <w:r w:rsidR="00B75148">
        <w:rPr>
          <w:lang w:val="fr-FR"/>
        </w:rPr>
        <w:t xml:space="preserve"> </w:t>
      </w:r>
      <w:r w:rsidRPr="00582E2E">
        <w:rPr>
          <w:lang w:val="fr-FR"/>
        </w:rPr>
        <w:t>1999.</w:t>
      </w:r>
      <w:r w:rsidR="0035355A">
        <w:rPr>
          <w:lang w:val="fr-FR"/>
        </w:rPr>
        <w:t xml:space="preserve"> Imprimé.</w:t>
      </w:r>
    </w:p>
    <w:p w14:paraId="479A8115" w14:textId="77777777" w:rsidR="007F1EBA" w:rsidRPr="00582E2E" w:rsidRDefault="007F1EBA" w:rsidP="007F1EBA">
      <w:pPr>
        <w:spacing w:line="480" w:lineRule="auto"/>
        <w:jc w:val="both"/>
        <w:rPr>
          <w:lang w:val="fr-FR"/>
        </w:rPr>
      </w:pPr>
      <w:r w:rsidRPr="00582E2E">
        <w:rPr>
          <w:lang w:val="fr-FR"/>
        </w:rPr>
        <w:t xml:space="preserve">Mariama Bâ. </w:t>
      </w:r>
      <w:r w:rsidRPr="00582E2E">
        <w:rPr>
          <w:i/>
          <w:lang w:val="fr-FR"/>
        </w:rPr>
        <w:t>Une si longue lettre</w:t>
      </w:r>
      <w:r w:rsidRPr="00582E2E">
        <w:rPr>
          <w:lang w:val="fr-FR"/>
        </w:rPr>
        <w:t xml:space="preserve">. Le serpent à plumes, </w:t>
      </w:r>
      <w:r w:rsidR="00655859">
        <w:rPr>
          <w:lang w:val="fr-FR"/>
        </w:rPr>
        <w:t>1979</w:t>
      </w:r>
      <w:r w:rsidRPr="00582E2E">
        <w:rPr>
          <w:lang w:val="fr-FR"/>
        </w:rPr>
        <w:t>.</w:t>
      </w:r>
      <w:r w:rsidR="0035355A">
        <w:rPr>
          <w:lang w:val="fr-FR"/>
        </w:rPr>
        <w:t xml:space="preserve"> Imprimé.</w:t>
      </w:r>
    </w:p>
    <w:p w14:paraId="0D56D0DC" w14:textId="77777777" w:rsidR="007F1EBA" w:rsidRPr="00835420" w:rsidRDefault="007F1EBA" w:rsidP="007F1EBA">
      <w:pPr>
        <w:spacing w:before="280" w:after="240" w:line="480" w:lineRule="auto"/>
        <w:jc w:val="both"/>
        <w:rPr>
          <w:b/>
          <w:lang w:val="fr-FR"/>
        </w:rPr>
      </w:pPr>
      <w:r w:rsidRPr="00835420">
        <w:rPr>
          <w:b/>
          <w:lang w:val="fr-FR"/>
        </w:rPr>
        <w:t>Sources secondaires</w:t>
      </w:r>
    </w:p>
    <w:p w14:paraId="56972D4F" w14:textId="77777777" w:rsidR="009F418D" w:rsidRPr="00415C7A" w:rsidRDefault="009F418D" w:rsidP="009F418D">
      <w:pPr>
        <w:widowControl w:val="0"/>
        <w:autoSpaceDE w:val="0"/>
        <w:autoSpaceDN w:val="0"/>
        <w:adjustRightInd w:val="0"/>
        <w:spacing w:line="480" w:lineRule="auto"/>
        <w:ind w:left="720" w:hanging="720"/>
        <w:rPr>
          <w:lang w:val="fr-FR"/>
        </w:rPr>
      </w:pPr>
      <w:r w:rsidRPr="00344D46">
        <w:rPr>
          <w:lang w:val="fr-FR"/>
        </w:rPr>
        <w:t xml:space="preserve">Ahmed, Ikhlas Siddig Mohamed. </w:t>
      </w:r>
      <w:r>
        <w:rPr>
          <w:lang w:val="fr-FR"/>
        </w:rPr>
        <w:t xml:space="preserve">« </w:t>
      </w:r>
      <w:r w:rsidRPr="00344D46">
        <w:rPr>
          <w:lang w:val="fr-FR"/>
        </w:rPr>
        <w:t>L’image de la femme dans le roman d’Afrique francophone à travers le thème de la polygamie</w:t>
      </w:r>
      <w:r>
        <w:rPr>
          <w:lang w:val="fr-FR"/>
        </w:rPr>
        <w:t xml:space="preserve"> ». </w:t>
      </w:r>
      <w:r w:rsidRPr="00415C7A">
        <w:rPr>
          <w:lang w:val="fr-FR"/>
        </w:rPr>
        <w:t>Doctorat. Université de Khartoum, 2011. Web. 30 octobre 2018.</w:t>
      </w:r>
    </w:p>
    <w:p w14:paraId="00B2220B" w14:textId="77777777" w:rsidR="007F1EBA" w:rsidRPr="00582E2E" w:rsidRDefault="007F1EBA" w:rsidP="008F7ADF">
      <w:pPr>
        <w:widowControl w:val="0"/>
        <w:autoSpaceDE w:val="0"/>
        <w:autoSpaceDN w:val="0"/>
        <w:adjustRightInd w:val="0"/>
        <w:spacing w:line="480" w:lineRule="auto"/>
        <w:ind w:left="720" w:hanging="720"/>
        <w:jc w:val="both"/>
        <w:rPr>
          <w:lang w:val="fr-FR"/>
        </w:rPr>
      </w:pPr>
      <w:r w:rsidRPr="00582E2E">
        <w:rPr>
          <w:lang w:val="fr-FR"/>
        </w:rPr>
        <w:t xml:space="preserve">Balogun, Françoise. «Approche critique des femmes écrivains africaines francophones». </w:t>
      </w:r>
      <w:r w:rsidRPr="00582E2E">
        <w:rPr>
          <w:i/>
          <w:iCs/>
          <w:lang w:val="fr-FR"/>
        </w:rPr>
        <w:t>Présence Africaine</w:t>
      </w:r>
      <w:r w:rsidRPr="00582E2E">
        <w:rPr>
          <w:lang w:val="fr-FR"/>
        </w:rPr>
        <w:t>, vol. 10</w:t>
      </w:r>
      <w:r w:rsidRPr="004F6B78">
        <w:rPr>
          <w:lang w:val="fr-FR"/>
        </w:rPr>
        <w:t xml:space="preserve">, </w:t>
      </w:r>
      <w:r w:rsidR="00A10AF9" w:rsidRPr="00582E2E">
        <w:rPr>
          <w:lang w:val="fr-FR"/>
        </w:rPr>
        <w:t>n</w:t>
      </w:r>
      <w:r w:rsidR="00A10AF9" w:rsidRPr="00582E2E">
        <w:rPr>
          <w:vertAlign w:val="superscript"/>
          <w:lang w:val="fr-FR"/>
        </w:rPr>
        <w:t>o</w:t>
      </w:r>
      <w:r w:rsidR="004F6B78" w:rsidRPr="004F6B78">
        <w:rPr>
          <w:szCs w:val="21"/>
          <w:lang w:val="fr-FR" w:eastAsia="de-DE"/>
        </w:rPr>
        <w:t>.</w:t>
      </w:r>
      <w:r w:rsidRPr="004F6B78">
        <w:rPr>
          <w:sz w:val="32"/>
          <w:lang w:val="fr-FR"/>
        </w:rPr>
        <w:t xml:space="preserve"> </w:t>
      </w:r>
      <w:r w:rsidRPr="00582E2E">
        <w:rPr>
          <w:lang w:val="fr-FR"/>
        </w:rPr>
        <w:t>155, 1997, p. 271</w:t>
      </w:r>
      <w:r w:rsidRPr="00582E2E">
        <w:rPr>
          <w:rFonts w:ascii="Cambria Math" w:hAnsi="Cambria Math" w:cs="Cambria Math"/>
          <w:lang w:val="fr-FR"/>
        </w:rPr>
        <w:noBreakHyphen/>
      </w:r>
      <w:r w:rsidRPr="00582E2E">
        <w:rPr>
          <w:lang w:val="fr-FR"/>
        </w:rPr>
        <w:t>73.</w:t>
      </w:r>
      <w:r w:rsidR="00DF3801">
        <w:rPr>
          <w:lang w:val="fr-FR"/>
        </w:rPr>
        <w:t xml:space="preserve"> Web. </w:t>
      </w:r>
      <w:r w:rsidR="00445616">
        <w:rPr>
          <w:lang w:val="fr-FR"/>
        </w:rPr>
        <w:t>31 j</w:t>
      </w:r>
      <w:r w:rsidR="00DF3801">
        <w:rPr>
          <w:lang w:val="fr-FR"/>
        </w:rPr>
        <w:t>anvier 2018.</w:t>
      </w:r>
    </w:p>
    <w:p w14:paraId="4CD0BA84" w14:textId="77777777" w:rsidR="007F1EBA" w:rsidRPr="00582E2E" w:rsidRDefault="007F1EBA" w:rsidP="008F7ADF">
      <w:pPr>
        <w:spacing w:line="480" w:lineRule="auto"/>
        <w:ind w:left="720" w:hanging="720"/>
        <w:jc w:val="both"/>
        <w:rPr>
          <w:b/>
          <w:lang w:val="fr-FR"/>
        </w:rPr>
      </w:pPr>
      <w:r w:rsidRPr="00812CCC">
        <w:rPr>
          <w:lang w:val="fr-FR"/>
        </w:rPr>
        <w:t>Barthes, Roland. «Introduction</w:t>
      </w:r>
      <w:r w:rsidRPr="00582E2E">
        <w:rPr>
          <w:lang w:val="fr-FR"/>
        </w:rPr>
        <w:t xml:space="preserve"> à l’analyse structurale des récits». </w:t>
      </w:r>
      <w:r w:rsidRPr="00582E2E">
        <w:rPr>
          <w:i/>
          <w:lang w:val="fr-FR"/>
        </w:rPr>
        <w:t>Poétique du récit</w:t>
      </w:r>
      <w:r w:rsidRPr="00582E2E">
        <w:rPr>
          <w:lang w:val="fr-FR"/>
        </w:rPr>
        <w:t>, édité par Gérard Génette et Tzevetan Todorov, Éditions du Seuil, 1977, pp. 7-57.</w:t>
      </w:r>
      <w:r w:rsidR="009C6541">
        <w:rPr>
          <w:lang w:val="fr-FR"/>
        </w:rPr>
        <w:t xml:space="preserve"> Imprimé.</w:t>
      </w:r>
    </w:p>
    <w:p w14:paraId="7E902E78" w14:textId="77777777" w:rsidR="007F1EBA" w:rsidRPr="00835420" w:rsidRDefault="007F1EBA" w:rsidP="008F7ADF">
      <w:pPr>
        <w:spacing w:line="480" w:lineRule="auto"/>
        <w:ind w:left="720" w:hanging="720"/>
        <w:jc w:val="both"/>
        <w:rPr>
          <w:lang w:val="fr-FR"/>
        </w:rPr>
      </w:pPr>
      <w:r w:rsidRPr="00835420">
        <w:rPr>
          <w:lang w:val="fr-FR"/>
        </w:rPr>
        <w:t xml:space="preserve">Beyala, Calixthe. </w:t>
      </w:r>
      <w:r w:rsidRPr="00835420">
        <w:rPr>
          <w:i/>
          <w:lang w:val="fr-FR"/>
        </w:rPr>
        <w:t>Lettre d’une Africaine à ses soeurs occidentales</w:t>
      </w:r>
      <w:r w:rsidRPr="00835420">
        <w:rPr>
          <w:lang w:val="fr-FR"/>
        </w:rPr>
        <w:t>. Spengler, 1995.</w:t>
      </w:r>
      <w:r w:rsidR="00EA1312">
        <w:rPr>
          <w:lang w:val="fr-FR"/>
        </w:rPr>
        <w:t xml:space="preserve"> Imprimé.</w:t>
      </w:r>
    </w:p>
    <w:p w14:paraId="7C53B910" w14:textId="77777777" w:rsidR="007F1EBA" w:rsidRPr="0026747E" w:rsidRDefault="007F1EBA" w:rsidP="008F7ADF">
      <w:pPr>
        <w:spacing w:line="480" w:lineRule="auto"/>
        <w:ind w:left="720" w:hanging="720"/>
        <w:jc w:val="both"/>
        <w:rPr>
          <w:lang w:val="fr-FR"/>
        </w:rPr>
      </w:pPr>
      <w:r w:rsidRPr="0026747E">
        <w:rPr>
          <w:lang w:val="fr-FR"/>
        </w:rPr>
        <w:t xml:space="preserve">Bongo, Nadia. «L’écriture du moi dans les œuvres de Fatou Diome et </w:t>
      </w:r>
      <w:r w:rsidR="00F107E0" w:rsidRPr="0026747E">
        <w:rPr>
          <w:lang w:val="fr-FR"/>
        </w:rPr>
        <w:t>Amélie</w:t>
      </w:r>
      <w:r w:rsidRPr="0026747E">
        <w:rPr>
          <w:lang w:val="fr-FR"/>
        </w:rPr>
        <w:t xml:space="preserve"> Nothomb». </w:t>
      </w:r>
      <w:r w:rsidRPr="0026747E">
        <w:rPr>
          <w:i/>
          <w:lang w:val="fr-FR"/>
        </w:rPr>
        <w:t>Les nouvelles écritures du moi dans les littératures française et francophone</w:t>
      </w:r>
      <w:r w:rsidR="00DB532B">
        <w:rPr>
          <w:lang w:val="fr-FR"/>
        </w:rPr>
        <w:t>, é</w:t>
      </w:r>
      <w:r w:rsidRPr="0026747E">
        <w:rPr>
          <w:lang w:val="fr-FR"/>
        </w:rPr>
        <w:t xml:space="preserve">dité par Sylvie Camet et Nourredine Sabri, L’Harmattan, 2012, pp. 187-197. </w:t>
      </w:r>
      <w:r w:rsidR="00583B51">
        <w:rPr>
          <w:lang w:val="fr-FR"/>
        </w:rPr>
        <w:t>Web. 03 a</w:t>
      </w:r>
      <w:r w:rsidR="006E2011">
        <w:rPr>
          <w:lang w:val="fr-FR"/>
        </w:rPr>
        <w:t>oût 2018.</w:t>
      </w:r>
    </w:p>
    <w:p w14:paraId="32EF843D" w14:textId="77777777" w:rsidR="007F1EBA" w:rsidRPr="0026747E" w:rsidRDefault="007F1EBA" w:rsidP="008F7ADF">
      <w:pPr>
        <w:spacing w:line="480" w:lineRule="auto"/>
        <w:ind w:left="720" w:hanging="720"/>
        <w:jc w:val="both"/>
        <w:rPr>
          <w:lang w:val="fr-FR"/>
        </w:rPr>
      </w:pPr>
      <w:r w:rsidRPr="0026747E">
        <w:rPr>
          <w:lang w:val="fr-FR"/>
        </w:rPr>
        <w:t xml:space="preserve">Booth, Wayne C. «Distance et point de vue. Essai de classification». </w:t>
      </w:r>
      <w:r w:rsidRPr="0026747E">
        <w:rPr>
          <w:i/>
          <w:lang w:val="fr-FR"/>
        </w:rPr>
        <w:t>Poétique du récit</w:t>
      </w:r>
      <w:r w:rsidRPr="0026747E">
        <w:rPr>
          <w:lang w:val="fr-FR"/>
        </w:rPr>
        <w:t>, édité par Gérard Génette et Tzevetan Todorov, Éditions du Seuil, 1977, pp. 85-113.</w:t>
      </w:r>
      <w:r w:rsidR="0007746E">
        <w:rPr>
          <w:lang w:val="fr-FR"/>
        </w:rPr>
        <w:t xml:space="preserve"> Imprimé.</w:t>
      </w:r>
    </w:p>
    <w:p w14:paraId="29B0E184" w14:textId="77777777" w:rsidR="007F1EBA" w:rsidRPr="00FA3FFB" w:rsidRDefault="00046033" w:rsidP="008F7ADF">
      <w:pPr>
        <w:spacing w:line="480" w:lineRule="auto"/>
        <w:ind w:left="720" w:hanging="720"/>
        <w:jc w:val="both"/>
        <w:rPr>
          <w:lang w:val="fr-FR"/>
        </w:rPr>
      </w:pPr>
      <w:r>
        <w:rPr>
          <w:lang w:val="fr-FR"/>
        </w:rPr>
        <w:t>Bourget, Carine</w:t>
      </w:r>
      <w:r w:rsidR="007F1EBA" w:rsidRPr="0026747E">
        <w:rPr>
          <w:lang w:val="fr-FR"/>
        </w:rPr>
        <w:t xml:space="preserve"> e</w:t>
      </w:r>
      <w:r w:rsidR="007F1EBA" w:rsidRPr="00582E2E">
        <w:rPr>
          <w:lang w:val="fr-FR"/>
        </w:rPr>
        <w:t xml:space="preserve">t </w:t>
      </w:r>
      <w:r w:rsidR="005751C0" w:rsidRPr="00582E2E">
        <w:rPr>
          <w:lang w:val="fr-FR"/>
        </w:rPr>
        <w:t xml:space="preserve">d’Almeida </w:t>
      </w:r>
      <w:r w:rsidR="007F1EBA" w:rsidRPr="00582E2E">
        <w:rPr>
          <w:lang w:val="fr-FR"/>
        </w:rPr>
        <w:t xml:space="preserve">Irène Assiba. </w:t>
      </w:r>
      <w:r w:rsidR="007F1EBA" w:rsidRPr="00FA3FFB">
        <w:rPr>
          <w:lang w:val="en-GB"/>
        </w:rPr>
        <w:t xml:space="preserve">«Entretien avec Ken Bugul». </w:t>
      </w:r>
      <w:r w:rsidR="007F1EBA" w:rsidRPr="005751C0">
        <w:rPr>
          <w:i/>
          <w:lang w:val="en-GB"/>
        </w:rPr>
        <w:t>American Association of Teachers of French</w:t>
      </w:r>
      <w:r w:rsidR="007F1EBA" w:rsidRPr="00582E2E">
        <w:rPr>
          <w:lang w:val="en-GB"/>
        </w:rPr>
        <w:t>, vol. 77, n</w:t>
      </w:r>
      <w:r w:rsidR="007F1EBA" w:rsidRPr="00582E2E">
        <w:rPr>
          <w:vertAlign w:val="superscript"/>
          <w:lang w:val="en-GB"/>
        </w:rPr>
        <w:t>o</w:t>
      </w:r>
      <w:r w:rsidR="007F1EBA" w:rsidRPr="00582E2E">
        <w:rPr>
          <w:lang w:val="en-GB"/>
        </w:rPr>
        <w:t xml:space="preserve"> 2, 2003, pp. 352-363.</w:t>
      </w:r>
      <w:r w:rsidR="00CF0934">
        <w:rPr>
          <w:lang w:val="en-GB"/>
        </w:rPr>
        <w:t xml:space="preserve"> </w:t>
      </w:r>
      <w:r w:rsidR="00CF0934" w:rsidRPr="00FA3FFB">
        <w:rPr>
          <w:lang w:val="fr-FR"/>
        </w:rPr>
        <w:t>Web. 29 octobre 2018.</w:t>
      </w:r>
    </w:p>
    <w:p w14:paraId="01C85821" w14:textId="77777777" w:rsidR="007F1EBA" w:rsidRPr="00582E2E" w:rsidRDefault="007F1EBA" w:rsidP="008F7ADF">
      <w:pPr>
        <w:widowControl w:val="0"/>
        <w:autoSpaceDE w:val="0"/>
        <w:autoSpaceDN w:val="0"/>
        <w:adjustRightInd w:val="0"/>
        <w:spacing w:line="480" w:lineRule="auto"/>
        <w:ind w:left="720" w:hanging="720"/>
        <w:jc w:val="both"/>
        <w:rPr>
          <w:lang w:val="en-GB"/>
        </w:rPr>
      </w:pPr>
      <w:r w:rsidRPr="0026747E">
        <w:rPr>
          <w:lang w:val="fr-FR"/>
        </w:rPr>
        <w:t>Boyce Davies</w:t>
      </w:r>
      <w:r w:rsidRPr="00582E2E">
        <w:rPr>
          <w:lang w:val="fr-FR"/>
        </w:rPr>
        <w:t xml:space="preserve">, Carole, et Anne </w:t>
      </w:r>
      <w:r w:rsidRPr="00471E56">
        <w:rPr>
          <w:lang w:val="fr-FR"/>
        </w:rPr>
        <w:t xml:space="preserve">Adams Graves, éditeurs. </w:t>
      </w:r>
      <w:r w:rsidRPr="00471E56">
        <w:rPr>
          <w:i/>
          <w:iCs/>
          <w:lang w:val="en-GB"/>
        </w:rPr>
        <w:t>Ngambika: Studies</w:t>
      </w:r>
      <w:r w:rsidRPr="00582E2E">
        <w:rPr>
          <w:i/>
          <w:iCs/>
          <w:lang w:val="en-GB"/>
        </w:rPr>
        <w:t xml:space="preserve"> of women in African literature</w:t>
      </w:r>
      <w:r w:rsidRPr="00582E2E">
        <w:rPr>
          <w:lang w:val="en-GB"/>
        </w:rPr>
        <w:t>. Africa World Press, 1986.</w:t>
      </w:r>
      <w:r w:rsidR="00332E7C">
        <w:rPr>
          <w:lang w:val="en-GB"/>
        </w:rPr>
        <w:t xml:space="preserve"> Imprimé.</w:t>
      </w:r>
    </w:p>
    <w:p w14:paraId="7DE98EED" w14:textId="77777777" w:rsidR="007F1EBA" w:rsidRPr="00582E2E" w:rsidRDefault="007F1EBA" w:rsidP="008F7ADF">
      <w:pPr>
        <w:spacing w:line="480" w:lineRule="auto"/>
        <w:ind w:left="680" w:hanging="680"/>
        <w:jc w:val="both"/>
        <w:rPr>
          <w:lang w:val="en-GB"/>
        </w:rPr>
      </w:pPr>
      <w:r w:rsidRPr="0026747E">
        <w:rPr>
          <w:lang w:val="en-GB"/>
        </w:rPr>
        <w:t xml:space="preserve">Cazenave, Odile. </w:t>
      </w:r>
      <w:r w:rsidRPr="0026747E">
        <w:rPr>
          <w:i/>
          <w:lang w:val="en-GB"/>
        </w:rPr>
        <w:t>Rebellious</w:t>
      </w:r>
      <w:r w:rsidRPr="00582E2E">
        <w:rPr>
          <w:i/>
          <w:lang w:val="en-GB"/>
        </w:rPr>
        <w:t xml:space="preserve"> women. The new generation of female african novelists</w:t>
      </w:r>
      <w:r w:rsidRPr="00582E2E">
        <w:rPr>
          <w:lang w:val="en-GB"/>
        </w:rPr>
        <w:t>. Lynne Rienner Publishers, Inc., 1996.</w:t>
      </w:r>
      <w:r w:rsidR="00D8150E">
        <w:rPr>
          <w:lang w:val="en-GB"/>
        </w:rPr>
        <w:t xml:space="preserve"> </w:t>
      </w:r>
      <w:r w:rsidR="00D8150E" w:rsidRPr="00415C7A">
        <w:rPr>
          <w:lang w:val="en-GB"/>
        </w:rPr>
        <w:t>Imprimé.</w:t>
      </w:r>
    </w:p>
    <w:p w14:paraId="041D08FF" w14:textId="77777777" w:rsidR="007F1EBA" w:rsidRPr="00C912AE" w:rsidRDefault="007F1EBA" w:rsidP="008F7ADF">
      <w:pPr>
        <w:widowControl w:val="0"/>
        <w:autoSpaceDE w:val="0"/>
        <w:autoSpaceDN w:val="0"/>
        <w:adjustRightInd w:val="0"/>
        <w:spacing w:line="480" w:lineRule="auto"/>
        <w:ind w:left="720" w:hanging="720"/>
        <w:jc w:val="both"/>
        <w:rPr>
          <w:lang w:val="fr-FR"/>
        </w:rPr>
      </w:pPr>
      <w:r w:rsidRPr="00C912AE">
        <w:rPr>
          <w:lang w:val="en-GB"/>
        </w:rPr>
        <w:t xml:space="preserve">Cham, Mbye Baboucar. «The Female Condition in Africa: A Literary Exploration by Mariama Ba». </w:t>
      </w:r>
      <w:r w:rsidRPr="00C912AE">
        <w:rPr>
          <w:i/>
          <w:iCs/>
          <w:lang w:val="fr-FR"/>
        </w:rPr>
        <w:t>A Current Bibliography on African Affairs</w:t>
      </w:r>
      <w:r w:rsidRPr="00C912AE">
        <w:rPr>
          <w:lang w:val="fr-FR"/>
        </w:rPr>
        <w:t xml:space="preserve">, vol. 17, </w:t>
      </w:r>
      <w:r w:rsidRPr="00356A4A">
        <w:rPr>
          <w:lang w:val="fr-FR"/>
        </w:rPr>
        <w:t>n</w:t>
      </w:r>
      <w:r w:rsidRPr="00356A4A">
        <w:rPr>
          <w:vertAlign w:val="superscript"/>
          <w:lang w:val="fr-FR"/>
        </w:rPr>
        <w:t>o</w:t>
      </w:r>
      <w:r w:rsidRPr="00C912AE">
        <w:rPr>
          <w:lang w:val="fr-FR"/>
        </w:rPr>
        <w:t xml:space="preserve"> 1, 1984, p. 29</w:t>
      </w:r>
      <w:r w:rsidRPr="00C912AE">
        <w:rPr>
          <w:rFonts w:ascii="Cambria Math" w:hAnsi="Cambria Math" w:cs="Cambria Math"/>
          <w:lang w:val="fr-FR"/>
        </w:rPr>
        <w:noBreakHyphen/>
      </w:r>
      <w:r w:rsidRPr="00C912AE">
        <w:rPr>
          <w:lang w:val="fr-FR"/>
        </w:rPr>
        <w:t xml:space="preserve">52. </w:t>
      </w:r>
      <w:r w:rsidRPr="00C912AE">
        <w:rPr>
          <w:i/>
          <w:iCs/>
          <w:lang w:val="fr-FR"/>
        </w:rPr>
        <w:t>CrossRef</w:t>
      </w:r>
      <w:r w:rsidRPr="00C912AE">
        <w:rPr>
          <w:lang w:val="fr-FR"/>
        </w:rPr>
        <w:t>, doi:10.1177/001132558501700105.</w:t>
      </w:r>
      <w:r w:rsidR="00BD42B2">
        <w:rPr>
          <w:lang w:val="fr-FR"/>
        </w:rPr>
        <w:t xml:space="preserve"> Web. 29 octobre 2018.</w:t>
      </w:r>
    </w:p>
    <w:p w14:paraId="68EEE298" w14:textId="77777777" w:rsidR="007F1EBA" w:rsidRPr="00C912AE" w:rsidRDefault="007F1EBA" w:rsidP="008F7ADF">
      <w:pPr>
        <w:tabs>
          <w:tab w:val="left" w:pos="2977"/>
        </w:tabs>
        <w:spacing w:line="480" w:lineRule="auto"/>
        <w:ind w:left="720" w:hanging="720"/>
        <w:jc w:val="both"/>
        <w:rPr>
          <w:lang w:val="fr-FR"/>
        </w:rPr>
      </w:pPr>
      <w:r w:rsidRPr="00C912AE">
        <w:rPr>
          <w:lang w:val="fr-FR"/>
        </w:rPr>
        <w:t xml:space="preserve">Cohn, Dorrit. </w:t>
      </w:r>
      <w:r w:rsidRPr="00C912AE">
        <w:rPr>
          <w:i/>
          <w:lang w:val="fr-FR"/>
        </w:rPr>
        <w:t>Le propre de la fiction</w:t>
      </w:r>
      <w:r w:rsidRPr="00C912AE">
        <w:rPr>
          <w:lang w:val="fr-FR"/>
        </w:rPr>
        <w:t>. Seuil, 2001.</w:t>
      </w:r>
      <w:r w:rsidR="00C75ADD">
        <w:rPr>
          <w:lang w:val="fr-FR"/>
        </w:rPr>
        <w:t xml:space="preserve"> Imprimé.</w:t>
      </w:r>
    </w:p>
    <w:p w14:paraId="2F77D7C2" w14:textId="77777777" w:rsidR="007F1EBA" w:rsidRPr="00C912AE" w:rsidRDefault="00D14910" w:rsidP="008F7ADF">
      <w:pPr>
        <w:autoSpaceDE w:val="0"/>
        <w:autoSpaceDN w:val="0"/>
        <w:adjustRightInd w:val="0"/>
        <w:spacing w:line="480" w:lineRule="auto"/>
        <w:ind w:left="720" w:hanging="720"/>
        <w:jc w:val="both"/>
        <w:rPr>
          <w:lang w:val="fr-FR"/>
        </w:rPr>
      </w:pPr>
      <w:r>
        <w:rPr>
          <w:lang w:val="fr-FR"/>
        </w:rPr>
        <w:t>Colonna, Vincent. «</w:t>
      </w:r>
      <w:r w:rsidR="007F1EBA" w:rsidRPr="00C912AE">
        <w:rPr>
          <w:lang w:val="fr-FR"/>
        </w:rPr>
        <w:t>L’autofiction, essai sur la fictionalisation</w:t>
      </w:r>
      <w:r>
        <w:rPr>
          <w:lang w:val="fr-FR"/>
        </w:rPr>
        <w:t xml:space="preserve"> de soi en littérature</w:t>
      </w:r>
      <w:r w:rsidR="007F1EBA" w:rsidRPr="00C912AE">
        <w:rPr>
          <w:lang w:val="fr-FR"/>
        </w:rPr>
        <w:t>». Thèse de doctorat. Ecole des Hautes Etudes en Sciences Sociales (EHESS), 1989. Web. 25 août 2018.</w:t>
      </w:r>
    </w:p>
    <w:p w14:paraId="239CEE97" w14:textId="77777777" w:rsidR="007F1EBA" w:rsidRPr="00582E2E" w:rsidRDefault="007F1EBA" w:rsidP="008F7ADF">
      <w:pPr>
        <w:widowControl w:val="0"/>
        <w:autoSpaceDE w:val="0"/>
        <w:autoSpaceDN w:val="0"/>
        <w:adjustRightInd w:val="0"/>
        <w:spacing w:line="480" w:lineRule="auto"/>
        <w:ind w:left="720" w:hanging="720"/>
        <w:jc w:val="both"/>
        <w:rPr>
          <w:lang w:val="fr-FR"/>
        </w:rPr>
      </w:pPr>
      <w:r w:rsidRPr="00C912AE">
        <w:rPr>
          <w:lang w:val="fr-FR"/>
        </w:rPr>
        <w:t xml:space="preserve">Dabla, Séwanou. </w:t>
      </w:r>
      <w:r w:rsidRPr="00C912AE">
        <w:rPr>
          <w:i/>
          <w:iCs/>
          <w:lang w:val="fr-FR"/>
        </w:rPr>
        <w:t>Nouvelles</w:t>
      </w:r>
      <w:r w:rsidRPr="00582E2E">
        <w:rPr>
          <w:i/>
          <w:iCs/>
          <w:lang w:val="fr-FR"/>
        </w:rPr>
        <w:t xml:space="preserve"> écritures Africaines. Romanciers de la seconde génération - Séwanou Dabla</w:t>
      </w:r>
      <w:r w:rsidRPr="00582E2E">
        <w:rPr>
          <w:lang w:val="fr-FR"/>
        </w:rPr>
        <w:t xml:space="preserve">. L’Harmattan, 1956. </w:t>
      </w:r>
      <w:r w:rsidR="007F34F1" w:rsidRPr="007F34F1">
        <w:rPr>
          <w:iCs/>
          <w:lang w:val="fr-FR"/>
        </w:rPr>
        <w:t>Web. 28 janvier 2018.</w:t>
      </w:r>
    </w:p>
    <w:p w14:paraId="5679EAC6" w14:textId="77777777" w:rsidR="00044ED6" w:rsidRPr="0029468D" w:rsidRDefault="00044ED6" w:rsidP="008F7ADF">
      <w:pPr>
        <w:widowControl w:val="0"/>
        <w:autoSpaceDE w:val="0"/>
        <w:autoSpaceDN w:val="0"/>
        <w:adjustRightInd w:val="0"/>
        <w:spacing w:line="480" w:lineRule="auto"/>
        <w:ind w:left="720" w:hanging="720"/>
        <w:jc w:val="both"/>
        <w:rPr>
          <w:lang w:val="en-GB"/>
        </w:rPr>
      </w:pPr>
      <w:r w:rsidRPr="00FA3FFB">
        <w:rPr>
          <w:lang w:val="en-GB"/>
        </w:rPr>
        <w:t xml:space="preserve">d’Alméida, Irène Assiba. «The Concept of Choice In Mariama Bâ’s Fiction». </w:t>
      </w:r>
      <w:r w:rsidRPr="00FA3FFB">
        <w:rPr>
          <w:i/>
          <w:iCs/>
          <w:lang w:val="en-GB"/>
        </w:rPr>
        <w:t>Ngambika. Studies of Women in African Literature</w:t>
      </w:r>
      <w:r w:rsidRPr="00FA3FFB">
        <w:rPr>
          <w:lang w:val="en-GB"/>
        </w:rPr>
        <w:t>, édité par Carole Boyce Davies et Anne Adams Graves, Africa World Press, Inc., 1986, p. 161</w:t>
      </w:r>
      <w:r w:rsidRPr="00FA3FFB">
        <w:rPr>
          <w:rFonts w:ascii="Cambria Math" w:hAnsi="Cambria Math" w:cs="Cambria Math"/>
          <w:lang w:val="en-GB"/>
        </w:rPr>
        <w:t>‑</w:t>
      </w:r>
      <w:r w:rsidRPr="00FA3FFB">
        <w:rPr>
          <w:lang w:val="en-GB"/>
        </w:rPr>
        <w:t>71.</w:t>
      </w:r>
      <w:r w:rsidR="00A14F4B" w:rsidRPr="00FA3FFB">
        <w:rPr>
          <w:lang w:val="en-GB"/>
        </w:rPr>
        <w:t xml:space="preserve"> </w:t>
      </w:r>
      <w:r w:rsidR="00A14F4B" w:rsidRPr="0029468D">
        <w:rPr>
          <w:lang w:val="en-GB"/>
        </w:rPr>
        <w:t>Imprimé.</w:t>
      </w:r>
    </w:p>
    <w:p w14:paraId="49594545" w14:textId="77777777" w:rsidR="007F1EBA" w:rsidRPr="00415C7A" w:rsidRDefault="00191136" w:rsidP="008F7ADF">
      <w:pPr>
        <w:spacing w:line="480" w:lineRule="auto"/>
        <w:jc w:val="both"/>
        <w:rPr>
          <w:lang w:val="fr-FR"/>
        </w:rPr>
      </w:pPr>
      <w:r w:rsidRPr="00191136">
        <w:rPr>
          <w:i/>
          <w:iCs/>
          <w:lang w:val="en-GB"/>
        </w:rPr>
        <w:t xml:space="preserve">---. </w:t>
      </w:r>
      <w:r w:rsidR="007F1EBA" w:rsidRPr="00191136">
        <w:rPr>
          <w:i/>
          <w:iCs/>
          <w:lang w:val="en-GB"/>
        </w:rPr>
        <w:t xml:space="preserve">Francophone African women writers: </w:t>
      </w:r>
      <w:r w:rsidR="007F1EBA" w:rsidRPr="00191136">
        <w:rPr>
          <w:i/>
          <w:lang w:val="en-GB"/>
        </w:rPr>
        <w:t>Destroying the Emptiness of Silence</w:t>
      </w:r>
      <w:r w:rsidR="007F1EBA" w:rsidRPr="00191136">
        <w:rPr>
          <w:lang w:val="en-GB"/>
        </w:rPr>
        <w:t xml:space="preserve">. </w:t>
      </w:r>
      <w:r w:rsidR="007F1EBA" w:rsidRPr="00415C7A">
        <w:rPr>
          <w:lang w:val="fr-FR"/>
        </w:rPr>
        <w:t>University Press of Florida, 1994.</w:t>
      </w:r>
      <w:r w:rsidR="007F58FD" w:rsidRPr="00415C7A">
        <w:rPr>
          <w:lang w:val="fr-FR"/>
        </w:rPr>
        <w:t xml:space="preserve"> Imprimé.</w:t>
      </w:r>
    </w:p>
    <w:p w14:paraId="18789707" w14:textId="6A4B99AF" w:rsidR="009552B4" w:rsidRPr="009552B4" w:rsidRDefault="009552B4" w:rsidP="008F7ADF">
      <w:pPr>
        <w:spacing w:line="480" w:lineRule="auto"/>
        <w:ind w:left="720" w:hanging="720"/>
        <w:jc w:val="both"/>
        <w:rPr>
          <w:lang w:val="fr-FR"/>
        </w:rPr>
      </w:pPr>
      <w:r w:rsidRPr="009552B4">
        <w:rPr>
          <w:lang w:val="fr-FR"/>
        </w:rPr>
        <w:t xml:space="preserve">d’Alméida, Irène Assiba ; Hamou, Sion. «L’écriture féminine en Afrique noire francophone : le temps du miroir». Études littéraires, vol. 24, </w:t>
      </w:r>
      <w:r w:rsidRPr="009552B4">
        <w:rPr>
          <w:szCs w:val="21"/>
          <w:lang w:val="fr-FR" w:eastAsia="de-DE"/>
        </w:rPr>
        <w:t>no. 2, 1991, pp. 41- 50.</w:t>
      </w:r>
    </w:p>
    <w:p w14:paraId="00C33F10" w14:textId="77777777" w:rsidR="007F1EBA" w:rsidRPr="00C912AE" w:rsidRDefault="007F1EBA" w:rsidP="008F7ADF">
      <w:pPr>
        <w:spacing w:line="480" w:lineRule="auto"/>
        <w:ind w:left="720" w:hanging="720"/>
        <w:jc w:val="both"/>
        <w:rPr>
          <w:lang w:val="fr-FR"/>
        </w:rPr>
      </w:pPr>
      <w:r w:rsidRPr="00C912AE">
        <w:rPr>
          <w:lang w:val="fr-FR"/>
        </w:rPr>
        <w:t xml:space="preserve">Díaz Narbona, Inmaculada. </w:t>
      </w:r>
      <w:r w:rsidR="00CA4252" w:rsidRPr="00CA4252">
        <w:rPr>
          <w:lang w:val="fr-FR"/>
        </w:rPr>
        <w:t>«</w:t>
      </w:r>
      <w:r w:rsidRPr="00CA4252">
        <w:rPr>
          <w:lang w:val="fr-FR"/>
        </w:rPr>
        <w:t>Ken Bu</w:t>
      </w:r>
      <w:r w:rsidR="00CA4252">
        <w:rPr>
          <w:lang w:val="fr-FR"/>
        </w:rPr>
        <w:t xml:space="preserve">gul </w:t>
      </w:r>
      <w:r w:rsidR="00BB521A">
        <w:rPr>
          <w:lang w:val="fr-FR"/>
        </w:rPr>
        <w:t>ou l</w:t>
      </w:r>
      <w:r w:rsidR="00CA4252">
        <w:rPr>
          <w:lang w:val="fr-FR"/>
        </w:rPr>
        <w:t>a quête de l'identité fé</w:t>
      </w:r>
      <w:r w:rsidRPr="00CA4252">
        <w:rPr>
          <w:lang w:val="fr-FR"/>
        </w:rPr>
        <w:t>minine</w:t>
      </w:r>
      <w:r w:rsidR="00CA4252" w:rsidRPr="00CA4252">
        <w:rPr>
          <w:lang w:val="fr-FR"/>
        </w:rPr>
        <w:t>»</w:t>
      </w:r>
      <w:r w:rsidRPr="00CA4252">
        <w:rPr>
          <w:lang w:val="fr-FR"/>
        </w:rPr>
        <w:t>.</w:t>
      </w:r>
      <w:r w:rsidRPr="00C912AE">
        <w:rPr>
          <w:lang w:val="fr-FR"/>
        </w:rPr>
        <w:t xml:space="preserve"> </w:t>
      </w:r>
      <w:r w:rsidRPr="00CA4252">
        <w:rPr>
          <w:i/>
          <w:lang w:val="fr-FR"/>
        </w:rPr>
        <w:t>Francofonia</w:t>
      </w:r>
      <w:r w:rsidRPr="00C912AE">
        <w:rPr>
          <w:lang w:val="fr-FR"/>
        </w:rPr>
        <w:t xml:space="preserve">, </w:t>
      </w:r>
      <w:r w:rsidR="00A10AF9" w:rsidRPr="00582E2E">
        <w:rPr>
          <w:lang w:val="fr-FR"/>
        </w:rPr>
        <w:t>n</w:t>
      </w:r>
      <w:r w:rsidR="00A10AF9" w:rsidRPr="00582E2E">
        <w:rPr>
          <w:vertAlign w:val="superscript"/>
          <w:lang w:val="fr-FR"/>
        </w:rPr>
        <w:t>o</w:t>
      </w:r>
      <w:r w:rsidRPr="00C912AE">
        <w:rPr>
          <w:szCs w:val="21"/>
          <w:lang w:val="fr-FR" w:eastAsia="de-DE"/>
        </w:rPr>
        <w:t xml:space="preserve"> 4, 1997, pp. 91-106.</w:t>
      </w:r>
      <w:r w:rsidR="00D51E5A">
        <w:rPr>
          <w:szCs w:val="21"/>
          <w:lang w:val="fr-FR" w:eastAsia="de-DE"/>
        </w:rPr>
        <w:t xml:space="preserve"> Web. 16 octobre 2018.</w:t>
      </w:r>
    </w:p>
    <w:p w14:paraId="5D56F7DE" w14:textId="77777777" w:rsidR="007F1EBA" w:rsidRPr="00582E2E" w:rsidRDefault="007F1EBA" w:rsidP="008F7ADF">
      <w:pPr>
        <w:spacing w:line="480" w:lineRule="auto"/>
        <w:ind w:left="720" w:hanging="720"/>
        <w:jc w:val="both"/>
        <w:rPr>
          <w:lang w:val="fr-FR"/>
        </w:rPr>
      </w:pPr>
      <w:r w:rsidRPr="00C912AE">
        <w:rPr>
          <w:lang w:val="fr-FR"/>
        </w:rPr>
        <w:t>Doubrovsky,</w:t>
      </w:r>
      <w:r w:rsidRPr="00582E2E">
        <w:rPr>
          <w:lang w:val="fr-FR"/>
        </w:rPr>
        <w:t xml:space="preserve"> Serge. «Autobiographie/ Vérité/ Psychanalyse». </w:t>
      </w:r>
      <w:r w:rsidRPr="00582E2E">
        <w:rPr>
          <w:i/>
          <w:lang w:val="fr-FR"/>
        </w:rPr>
        <w:t>L’esprit créateur</w:t>
      </w:r>
      <w:r w:rsidRPr="00582E2E">
        <w:rPr>
          <w:lang w:val="fr-FR"/>
        </w:rPr>
        <w:t xml:space="preserve">, vol. 20, </w:t>
      </w:r>
      <w:r w:rsidR="00A10AF9" w:rsidRPr="00582E2E">
        <w:rPr>
          <w:lang w:val="fr-FR"/>
        </w:rPr>
        <w:t>n</w:t>
      </w:r>
      <w:r w:rsidR="00A10AF9" w:rsidRPr="00582E2E">
        <w:rPr>
          <w:vertAlign w:val="superscript"/>
          <w:lang w:val="fr-FR"/>
        </w:rPr>
        <w:t>o</w:t>
      </w:r>
      <w:r w:rsidRPr="00582E2E">
        <w:rPr>
          <w:lang w:val="fr-FR"/>
        </w:rPr>
        <w:t xml:space="preserve"> 3, 1980, pp. 87-97.</w:t>
      </w:r>
      <w:r w:rsidR="006D0706">
        <w:rPr>
          <w:lang w:val="fr-FR"/>
        </w:rPr>
        <w:t xml:space="preserve"> Web. 01 juin 2018.</w:t>
      </w:r>
    </w:p>
    <w:p w14:paraId="6C6FDC2F" w14:textId="77777777" w:rsidR="007F1EBA" w:rsidRPr="00A211AB" w:rsidRDefault="003F24E9" w:rsidP="008F7ADF">
      <w:pPr>
        <w:widowControl w:val="0"/>
        <w:autoSpaceDE w:val="0"/>
        <w:autoSpaceDN w:val="0"/>
        <w:adjustRightInd w:val="0"/>
        <w:spacing w:line="480" w:lineRule="auto"/>
        <w:ind w:left="720" w:hanging="720"/>
        <w:jc w:val="both"/>
        <w:rPr>
          <w:lang w:val="fr-FR"/>
        </w:rPr>
      </w:pPr>
      <w:r>
        <w:rPr>
          <w:lang w:val="fr-FR"/>
        </w:rPr>
        <w:t>Ernewein, Gabriel. «</w:t>
      </w:r>
      <w:r w:rsidR="007F1EBA" w:rsidRPr="00A211AB">
        <w:rPr>
          <w:lang w:val="fr-FR"/>
        </w:rPr>
        <w:t>Émergence d’un féminisme africain dans la littérature africaine féminine postcoloniale. Étude diachronique du féminisme dans trois romans sénégalais». Mémoire de Master. Université de Concordia. 2016. Web. 04 novembre 2018.</w:t>
      </w:r>
    </w:p>
    <w:p w14:paraId="1A5EE8E5" w14:textId="77777777" w:rsidR="007F1EBA" w:rsidRPr="00582E2E" w:rsidRDefault="007F1EBA" w:rsidP="008F7ADF">
      <w:pPr>
        <w:tabs>
          <w:tab w:val="left" w:pos="2977"/>
        </w:tabs>
        <w:spacing w:line="480" w:lineRule="auto"/>
        <w:ind w:left="680" w:hanging="680"/>
        <w:jc w:val="both"/>
        <w:rPr>
          <w:lang w:val="fr-FR"/>
        </w:rPr>
      </w:pPr>
      <w:r w:rsidRPr="00A211AB">
        <w:rPr>
          <w:lang w:val="fr-FR"/>
        </w:rPr>
        <w:t>Ferreira-Meyers, Karen</w:t>
      </w:r>
      <w:r w:rsidRPr="00582E2E">
        <w:rPr>
          <w:lang w:val="fr-FR"/>
        </w:rPr>
        <w:t xml:space="preserve">. «L’aventure de l’autofiction : de la théorie doubrovskienne à la nécessité de la continuation de la réflexion de ce genre littéraire au XX è siècle». </w:t>
      </w:r>
      <w:r w:rsidRPr="00582E2E">
        <w:rPr>
          <w:i/>
          <w:lang w:val="fr-FR"/>
        </w:rPr>
        <w:t>Dalhousie French Studies</w:t>
      </w:r>
      <w:r w:rsidRPr="00582E2E">
        <w:rPr>
          <w:lang w:val="fr-FR"/>
        </w:rPr>
        <w:t>, vol. 91, 2010, pp. 55</w:t>
      </w:r>
      <w:r w:rsidRPr="00582E2E">
        <w:rPr>
          <w:rFonts w:ascii="Cambria Math" w:hAnsi="Cambria Math" w:cs="Cambria Math"/>
          <w:lang w:val="fr-FR"/>
        </w:rPr>
        <w:noBreakHyphen/>
      </w:r>
      <w:r w:rsidRPr="00582E2E">
        <w:rPr>
          <w:lang w:val="fr-FR"/>
        </w:rPr>
        <w:t>61.</w:t>
      </w:r>
      <w:r w:rsidR="00721344">
        <w:rPr>
          <w:lang w:val="fr-FR"/>
        </w:rPr>
        <w:t xml:space="preserve"> Web. 04 juin 2018.</w:t>
      </w:r>
    </w:p>
    <w:p w14:paraId="4619495F" w14:textId="77777777" w:rsidR="007F1EBA" w:rsidRPr="00C938E2" w:rsidRDefault="007F1EBA" w:rsidP="008F7ADF">
      <w:pPr>
        <w:spacing w:line="480" w:lineRule="auto"/>
        <w:ind w:left="720" w:hanging="720"/>
        <w:jc w:val="both"/>
        <w:rPr>
          <w:lang w:val="fr-FR"/>
        </w:rPr>
      </w:pPr>
      <w:r w:rsidRPr="00C938E2">
        <w:rPr>
          <w:lang w:val="fr-FR"/>
        </w:rPr>
        <w:t xml:space="preserve">Gallimore, Rangira Béatrice. </w:t>
      </w:r>
      <w:r w:rsidRPr="00C938E2">
        <w:rPr>
          <w:i/>
          <w:lang w:val="fr-FR"/>
        </w:rPr>
        <w:t>L’œuvre roman</w:t>
      </w:r>
      <w:r w:rsidR="004F7079">
        <w:rPr>
          <w:i/>
          <w:lang w:val="fr-FR"/>
        </w:rPr>
        <w:t>e</w:t>
      </w:r>
      <w:r w:rsidRPr="00C938E2">
        <w:rPr>
          <w:i/>
          <w:lang w:val="fr-FR"/>
        </w:rPr>
        <w:t>sque de Calixthe Beyala. Le renouveau de l’écriture en Afrique francophone subsaharienne</w:t>
      </w:r>
      <w:r w:rsidRPr="00C938E2">
        <w:rPr>
          <w:lang w:val="fr-FR"/>
        </w:rPr>
        <w:t>. L’harmattan, 1997.</w:t>
      </w:r>
      <w:r w:rsidR="00DD4174">
        <w:rPr>
          <w:lang w:val="fr-FR"/>
        </w:rPr>
        <w:t xml:space="preserve"> Imprimé.</w:t>
      </w:r>
    </w:p>
    <w:p w14:paraId="5320937C" w14:textId="77777777" w:rsidR="007F1EBA" w:rsidRPr="00C938E2" w:rsidRDefault="007F1EBA" w:rsidP="008F7ADF">
      <w:pPr>
        <w:spacing w:line="480" w:lineRule="auto"/>
        <w:ind w:left="720" w:hanging="720"/>
        <w:jc w:val="both"/>
        <w:rPr>
          <w:lang w:val="fr-FR"/>
        </w:rPr>
      </w:pPr>
      <w:r w:rsidRPr="00C938E2">
        <w:rPr>
          <w:lang w:val="fr-FR"/>
        </w:rPr>
        <w:t>Gasparini, Philippe</w:t>
      </w:r>
      <w:r w:rsidRPr="00C938E2">
        <w:rPr>
          <w:i/>
          <w:lang w:val="fr-FR"/>
        </w:rPr>
        <w:t>. Est-il je? Roman autobiographique et fiction</w:t>
      </w:r>
      <w:r w:rsidRPr="00C938E2">
        <w:rPr>
          <w:lang w:val="fr-FR"/>
        </w:rPr>
        <w:t>. Éditions du Seuil, 2004.</w:t>
      </w:r>
      <w:r w:rsidR="00852897">
        <w:rPr>
          <w:lang w:val="fr-FR"/>
        </w:rPr>
        <w:t xml:space="preserve"> Imprimé.</w:t>
      </w:r>
    </w:p>
    <w:p w14:paraId="23C6CAF3" w14:textId="77777777" w:rsidR="007F1EBA" w:rsidRPr="00582E2E" w:rsidRDefault="00DB5ECA" w:rsidP="008F7ADF">
      <w:pPr>
        <w:spacing w:line="480" w:lineRule="auto"/>
        <w:ind w:left="720" w:hanging="720"/>
        <w:jc w:val="both"/>
        <w:rPr>
          <w:lang w:val="fr-FR"/>
        </w:rPr>
      </w:pPr>
      <w:r w:rsidRPr="00DB5ECA">
        <w:rPr>
          <w:b/>
          <w:lang w:val="fr-FR"/>
        </w:rPr>
        <w:t>---</w:t>
      </w:r>
      <w:r w:rsidRPr="00DB5ECA">
        <w:rPr>
          <w:lang w:val="fr-FR"/>
        </w:rPr>
        <w:t xml:space="preserve">. </w:t>
      </w:r>
      <w:r w:rsidR="007F1EBA" w:rsidRPr="00582E2E">
        <w:rPr>
          <w:lang w:val="fr-FR"/>
        </w:rPr>
        <w:t xml:space="preserve">Autofiction vs Autobiographie». </w:t>
      </w:r>
      <w:r w:rsidR="007F1EBA" w:rsidRPr="00582E2E">
        <w:rPr>
          <w:i/>
          <w:lang w:val="fr-FR"/>
        </w:rPr>
        <w:t>Tangenc</w:t>
      </w:r>
      <w:r w:rsidR="007F1EBA" w:rsidRPr="00582E2E">
        <w:rPr>
          <w:lang w:val="fr-FR"/>
        </w:rPr>
        <w:t xml:space="preserve">e, </w:t>
      </w:r>
      <w:r w:rsidR="002A4401" w:rsidRPr="00582E2E">
        <w:rPr>
          <w:lang w:val="fr-FR"/>
        </w:rPr>
        <w:t>n</w:t>
      </w:r>
      <w:r w:rsidR="002A4401" w:rsidRPr="00582E2E">
        <w:rPr>
          <w:vertAlign w:val="superscript"/>
          <w:lang w:val="fr-FR"/>
        </w:rPr>
        <w:t>o</w:t>
      </w:r>
      <w:r w:rsidR="007F1EBA" w:rsidRPr="00582E2E">
        <w:rPr>
          <w:lang w:val="fr-FR" w:eastAsia="de-DE"/>
        </w:rPr>
        <w:t xml:space="preserve"> 97, </w:t>
      </w:r>
      <w:r w:rsidR="007F1EBA" w:rsidRPr="00582E2E">
        <w:rPr>
          <w:lang w:val="fr-FR"/>
        </w:rPr>
        <w:t>2011, pp. 11-24.</w:t>
      </w:r>
    </w:p>
    <w:p w14:paraId="1C648A05" w14:textId="77777777" w:rsidR="007F1EBA" w:rsidRPr="00582E2E" w:rsidRDefault="007F1EBA" w:rsidP="008F7ADF">
      <w:pPr>
        <w:spacing w:line="480" w:lineRule="auto"/>
        <w:ind w:left="720" w:hanging="720"/>
        <w:jc w:val="both"/>
        <w:rPr>
          <w:lang w:val="fr-FR"/>
        </w:rPr>
      </w:pPr>
      <w:r w:rsidRPr="00C938E2">
        <w:rPr>
          <w:lang w:val="fr-FR"/>
        </w:rPr>
        <w:t>Génette, Gérard</w:t>
      </w:r>
      <w:r w:rsidRPr="00582E2E">
        <w:rPr>
          <w:lang w:val="fr-FR"/>
        </w:rPr>
        <w:t xml:space="preserve">. </w:t>
      </w:r>
      <w:r w:rsidRPr="009B32B9">
        <w:rPr>
          <w:i/>
          <w:lang w:val="fr-FR"/>
        </w:rPr>
        <w:t>Fiction et diction</w:t>
      </w:r>
      <w:r w:rsidRPr="00582E2E">
        <w:rPr>
          <w:lang w:val="fr-FR"/>
        </w:rPr>
        <w:t>. Seuil, 1991.</w:t>
      </w:r>
      <w:r w:rsidR="00E17B12">
        <w:rPr>
          <w:lang w:val="fr-FR"/>
        </w:rPr>
        <w:t xml:space="preserve"> Imprimé.</w:t>
      </w:r>
    </w:p>
    <w:p w14:paraId="580FAF11" w14:textId="77777777" w:rsidR="007F1EBA" w:rsidRPr="00835420" w:rsidRDefault="007F1EBA" w:rsidP="008F7ADF">
      <w:pPr>
        <w:spacing w:line="480" w:lineRule="auto"/>
        <w:ind w:left="720" w:hanging="720"/>
        <w:jc w:val="both"/>
        <w:rPr>
          <w:shd w:val="clear" w:color="auto" w:fill="FFFFFF"/>
          <w:lang w:val="fr-FR"/>
        </w:rPr>
      </w:pPr>
      <w:r w:rsidRPr="00C938E2">
        <w:rPr>
          <w:lang w:val="fr-FR"/>
        </w:rPr>
        <w:t>Haaker, Malin</w:t>
      </w:r>
      <w:r w:rsidRPr="00582E2E">
        <w:rPr>
          <w:lang w:val="fr-FR"/>
        </w:rPr>
        <w:t xml:space="preserve">. «La femme africaine dans </w:t>
      </w:r>
      <w:r w:rsidRPr="00BC490B">
        <w:rPr>
          <w:lang w:val="fr-FR"/>
        </w:rPr>
        <w:t xml:space="preserve">Une si longue lettre de Mariama Bâ et Assèze l’africaine de Calixthe Beyala». Thèse bachelor. </w:t>
      </w:r>
      <w:r w:rsidRPr="00BC490B">
        <w:rPr>
          <w:shd w:val="clear" w:color="auto" w:fill="FFFFFF"/>
          <w:lang w:val="fr-FR"/>
        </w:rPr>
        <w:t>Linnaeus</w:t>
      </w:r>
      <w:r w:rsidRPr="00835420">
        <w:rPr>
          <w:shd w:val="clear" w:color="auto" w:fill="FFFFFF"/>
          <w:lang w:val="fr-FR"/>
        </w:rPr>
        <w:t xml:space="preserve"> University, 2014. </w:t>
      </w:r>
      <w:r w:rsidR="001968D9">
        <w:rPr>
          <w:shd w:val="clear" w:color="auto" w:fill="FFFFFF"/>
          <w:lang w:val="fr-FR"/>
        </w:rPr>
        <w:t>Web. 19 juin 2018.</w:t>
      </w:r>
    </w:p>
    <w:p w14:paraId="6CBC036D" w14:textId="77777777" w:rsidR="007F1EBA" w:rsidRPr="00A532FF" w:rsidRDefault="007F1EBA" w:rsidP="008F7ADF">
      <w:pPr>
        <w:spacing w:line="480" w:lineRule="auto"/>
        <w:ind w:left="720" w:hanging="720"/>
        <w:jc w:val="both"/>
        <w:rPr>
          <w:lang w:val="fr-FR"/>
        </w:rPr>
      </w:pPr>
      <w:r w:rsidRPr="00A532FF">
        <w:rPr>
          <w:lang w:val="fr-FR"/>
        </w:rPr>
        <w:t xml:space="preserve">Kassi, Bernadette. «Re(-)présentations de la condition féminine dans le texte des écrivaines africaines». </w:t>
      </w:r>
      <w:r w:rsidRPr="00A532FF">
        <w:rPr>
          <w:i/>
          <w:lang w:val="fr-FR"/>
        </w:rPr>
        <w:t>Québec français</w:t>
      </w:r>
      <w:r w:rsidRPr="00A532FF">
        <w:rPr>
          <w:lang w:val="fr-FR"/>
        </w:rPr>
        <w:t xml:space="preserve">, 2002, </w:t>
      </w:r>
      <w:r w:rsidR="00F4617B" w:rsidRPr="00582E2E">
        <w:rPr>
          <w:lang w:val="fr-FR"/>
        </w:rPr>
        <w:t>n</w:t>
      </w:r>
      <w:r w:rsidR="00F4617B" w:rsidRPr="00582E2E">
        <w:rPr>
          <w:vertAlign w:val="superscript"/>
          <w:lang w:val="fr-FR"/>
        </w:rPr>
        <w:t>o</w:t>
      </w:r>
      <w:r w:rsidR="00F4617B" w:rsidRPr="00A532FF">
        <w:rPr>
          <w:lang w:val="fr-FR"/>
        </w:rPr>
        <w:t xml:space="preserve"> </w:t>
      </w:r>
      <w:r w:rsidRPr="00A532FF">
        <w:rPr>
          <w:lang w:val="fr-FR"/>
        </w:rPr>
        <w:t>127, pp. 39-44.</w:t>
      </w:r>
      <w:r w:rsidR="008A7337">
        <w:rPr>
          <w:lang w:val="fr-FR"/>
        </w:rPr>
        <w:t xml:space="preserve"> Web. 09 octobre 2018.</w:t>
      </w:r>
    </w:p>
    <w:p w14:paraId="03DC6E27" w14:textId="77777777" w:rsidR="007F1EBA" w:rsidRPr="0019206E" w:rsidRDefault="007F1EBA" w:rsidP="008F7ADF">
      <w:pPr>
        <w:spacing w:line="480" w:lineRule="auto"/>
        <w:ind w:left="720" w:hanging="720"/>
        <w:jc w:val="both"/>
        <w:rPr>
          <w:lang w:val="en-GB"/>
        </w:rPr>
      </w:pPr>
      <w:r w:rsidRPr="00A532FF">
        <w:rPr>
          <w:lang w:val="fr-FR"/>
        </w:rPr>
        <w:t xml:space="preserve">Kayser, Wolfgang. «Qui raconte le roman?». </w:t>
      </w:r>
      <w:r w:rsidRPr="00A532FF">
        <w:rPr>
          <w:i/>
          <w:lang w:val="fr-FR"/>
        </w:rPr>
        <w:t>Poétique du récit</w:t>
      </w:r>
      <w:r w:rsidRPr="00A532FF">
        <w:rPr>
          <w:lang w:val="fr-FR"/>
        </w:rPr>
        <w:t>, édité par Gérard Génette</w:t>
      </w:r>
      <w:r w:rsidRPr="00582E2E">
        <w:rPr>
          <w:lang w:val="fr-FR"/>
        </w:rPr>
        <w:t xml:space="preserve"> et </w:t>
      </w:r>
      <w:r w:rsidRPr="00EA127A">
        <w:rPr>
          <w:lang w:val="fr-FR"/>
        </w:rPr>
        <w:t xml:space="preserve">Tzevetan Todorov, </w:t>
      </w:r>
      <w:r w:rsidRPr="00EA127A">
        <w:rPr>
          <w:i/>
          <w:lang w:val="fr-FR"/>
        </w:rPr>
        <w:t>Éditions du Seuil</w:t>
      </w:r>
      <w:r w:rsidRPr="00EA127A">
        <w:rPr>
          <w:lang w:val="fr-FR"/>
        </w:rPr>
        <w:t>, 1977, pp. 59</w:t>
      </w:r>
      <w:r w:rsidRPr="00EA127A">
        <w:rPr>
          <w:rFonts w:ascii="Cambria Math" w:hAnsi="Cambria Math" w:cs="Cambria Math"/>
          <w:lang w:val="fr-FR"/>
        </w:rPr>
        <w:noBreakHyphen/>
      </w:r>
      <w:r w:rsidRPr="00EA127A">
        <w:rPr>
          <w:lang w:val="fr-FR"/>
        </w:rPr>
        <w:t>84.</w:t>
      </w:r>
      <w:r w:rsidR="00C705C1">
        <w:rPr>
          <w:lang w:val="fr-FR"/>
        </w:rPr>
        <w:t xml:space="preserve"> </w:t>
      </w:r>
      <w:r w:rsidR="00C705C1" w:rsidRPr="0019206E">
        <w:rPr>
          <w:lang w:val="en-GB"/>
        </w:rPr>
        <w:t>Imprimé.</w:t>
      </w:r>
    </w:p>
    <w:p w14:paraId="3A7A83E4" w14:textId="77777777" w:rsidR="000A159B" w:rsidRPr="00E03189" w:rsidRDefault="000A159B" w:rsidP="008F7ADF">
      <w:pPr>
        <w:widowControl w:val="0"/>
        <w:autoSpaceDE w:val="0"/>
        <w:autoSpaceDN w:val="0"/>
        <w:adjustRightInd w:val="0"/>
        <w:spacing w:line="480" w:lineRule="auto"/>
        <w:ind w:left="720" w:hanging="720"/>
        <w:jc w:val="both"/>
        <w:rPr>
          <w:lang w:val="fr-FR"/>
        </w:rPr>
      </w:pPr>
      <w:r w:rsidRPr="00EA127A">
        <w:rPr>
          <w:lang w:val="en-GB"/>
        </w:rPr>
        <w:t xml:space="preserve">King, Adèle. «The Personal and the Political in the Work of Mariama Bâ». </w:t>
      </w:r>
      <w:r w:rsidRPr="00E03189">
        <w:rPr>
          <w:i/>
          <w:lang w:val="fr-FR"/>
        </w:rPr>
        <w:t>Studies in 20th Century Literature</w:t>
      </w:r>
      <w:r w:rsidRPr="00E03189">
        <w:rPr>
          <w:lang w:val="fr-FR"/>
        </w:rPr>
        <w:t>, 1994. Web. 04 novembre 2018.</w:t>
      </w:r>
    </w:p>
    <w:p w14:paraId="0922A4BD" w14:textId="77777777" w:rsidR="007F1EBA" w:rsidRPr="00582E2E" w:rsidRDefault="007F1EBA" w:rsidP="008F7ADF">
      <w:pPr>
        <w:widowControl w:val="0"/>
        <w:autoSpaceDE w:val="0"/>
        <w:autoSpaceDN w:val="0"/>
        <w:adjustRightInd w:val="0"/>
        <w:spacing w:line="480" w:lineRule="auto"/>
        <w:ind w:left="720" w:hanging="720"/>
        <w:jc w:val="both"/>
        <w:rPr>
          <w:lang w:val="fr-FR"/>
        </w:rPr>
      </w:pPr>
      <w:r w:rsidRPr="00A532FF">
        <w:rPr>
          <w:lang w:val="fr-FR"/>
        </w:rPr>
        <w:t>Laditan,</w:t>
      </w:r>
      <w:r w:rsidRPr="00582E2E">
        <w:rPr>
          <w:lang w:val="fr-FR"/>
        </w:rPr>
        <w:t xml:space="preserve"> O. A. </w:t>
      </w:r>
      <w:r w:rsidRPr="00575A81">
        <w:rPr>
          <w:lang w:val="fr-FR"/>
        </w:rPr>
        <w:t xml:space="preserve">«La  prostitution » comme thème de révolte dans la littérature féminine </w:t>
      </w:r>
      <w:r w:rsidR="00055005" w:rsidRPr="00575A81">
        <w:rPr>
          <w:lang w:val="fr-FR"/>
        </w:rPr>
        <w:t>contemporaine en Afrique Noire</w:t>
      </w:r>
      <w:r w:rsidR="00B67B86" w:rsidRPr="00575A81">
        <w:rPr>
          <w:lang w:val="fr-FR"/>
        </w:rPr>
        <w:t>».</w:t>
      </w:r>
      <w:r w:rsidRPr="00575A81">
        <w:rPr>
          <w:lang w:val="fr-FR"/>
        </w:rPr>
        <w:t xml:space="preserve"> </w:t>
      </w:r>
      <w:r w:rsidRPr="00582E2E">
        <w:rPr>
          <w:i/>
          <w:iCs/>
          <w:lang w:val="fr-FR"/>
        </w:rPr>
        <w:t>Neohelicon</w:t>
      </w:r>
      <w:r w:rsidRPr="00582E2E">
        <w:rPr>
          <w:lang w:val="fr-FR"/>
        </w:rPr>
        <w:t>, vol. 29, n</w:t>
      </w:r>
      <w:r w:rsidRPr="00582E2E">
        <w:rPr>
          <w:vertAlign w:val="superscript"/>
          <w:lang w:val="fr-FR"/>
        </w:rPr>
        <w:t>o</w:t>
      </w:r>
      <w:r w:rsidRPr="00582E2E">
        <w:rPr>
          <w:lang w:val="fr-FR"/>
        </w:rPr>
        <w:t xml:space="preserve"> 2, septembre 2002, p. 93</w:t>
      </w:r>
      <w:r w:rsidRPr="00582E2E">
        <w:rPr>
          <w:rFonts w:ascii="Cambria Math" w:hAnsi="Cambria Math" w:cs="Cambria Math"/>
          <w:lang w:val="fr-FR"/>
        </w:rPr>
        <w:noBreakHyphen/>
      </w:r>
      <w:r w:rsidRPr="00582E2E">
        <w:rPr>
          <w:lang w:val="fr-FR"/>
        </w:rPr>
        <w:t>101.</w:t>
      </w:r>
      <w:r w:rsidR="00E6691C">
        <w:rPr>
          <w:lang w:val="fr-FR"/>
        </w:rPr>
        <w:t xml:space="preserve"> </w:t>
      </w:r>
      <w:r w:rsidR="008E2C57">
        <w:rPr>
          <w:lang w:val="fr-FR"/>
        </w:rPr>
        <w:t>Web</w:t>
      </w:r>
      <w:r w:rsidR="00E6691C">
        <w:rPr>
          <w:lang w:val="fr-FR"/>
        </w:rPr>
        <w:t xml:space="preserve">. </w:t>
      </w:r>
      <w:r w:rsidR="006F15AC">
        <w:rPr>
          <w:lang w:val="fr-FR"/>
        </w:rPr>
        <w:t>02 mai 2018.</w:t>
      </w:r>
    </w:p>
    <w:p w14:paraId="11169126" w14:textId="77777777" w:rsidR="007F1EBA" w:rsidRPr="00A532FF" w:rsidRDefault="007F1EBA" w:rsidP="008F7ADF">
      <w:pPr>
        <w:tabs>
          <w:tab w:val="left" w:pos="2977"/>
        </w:tabs>
        <w:spacing w:line="480" w:lineRule="auto"/>
        <w:ind w:left="680" w:hanging="680"/>
        <w:jc w:val="both"/>
        <w:rPr>
          <w:lang w:val="fr-FR" w:eastAsia="de-DE"/>
        </w:rPr>
      </w:pPr>
      <w:r w:rsidRPr="00A532FF">
        <w:rPr>
          <w:lang w:val="fr-FR"/>
        </w:rPr>
        <w:t>Lahouati, Gérard. «La voix des masques. Réflexions sur la constitution des genres de l’autobiographie»</w:t>
      </w:r>
      <w:r w:rsidRPr="00A532FF">
        <w:rPr>
          <w:i/>
          <w:lang w:val="fr-FR"/>
        </w:rPr>
        <w:t>. Dix-huitième siècle</w:t>
      </w:r>
      <w:r w:rsidRPr="00A532FF">
        <w:rPr>
          <w:lang w:val="fr-FR"/>
        </w:rPr>
        <w:t xml:space="preserve">, </w:t>
      </w:r>
      <w:r w:rsidR="00CE275C" w:rsidRPr="00582E2E">
        <w:rPr>
          <w:lang w:val="fr-FR"/>
        </w:rPr>
        <w:t>n</w:t>
      </w:r>
      <w:r w:rsidR="00CE275C" w:rsidRPr="00582E2E">
        <w:rPr>
          <w:vertAlign w:val="superscript"/>
          <w:lang w:val="fr-FR"/>
        </w:rPr>
        <w:t>o</w:t>
      </w:r>
      <w:r w:rsidRPr="00A532FF">
        <w:rPr>
          <w:lang w:val="fr-FR" w:eastAsia="de-DE"/>
        </w:rPr>
        <w:t>. 30, 1998, pp. 195</w:t>
      </w:r>
      <w:r w:rsidRPr="00A532FF">
        <w:rPr>
          <w:rFonts w:ascii="Cambria Math" w:hAnsi="Cambria Math" w:cs="Cambria Math"/>
          <w:lang w:val="fr-FR"/>
        </w:rPr>
        <w:noBreakHyphen/>
      </w:r>
      <w:r w:rsidRPr="00A532FF">
        <w:rPr>
          <w:lang w:val="fr-FR" w:eastAsia="de-DE"/>
        </w:rPr>
        <w:t>210.</w:t>
      </w:r>
      <w:r w:rsidR="00E03189">
        <w:rPr>
          <w:lang w:val="fr-FR" w:eastAsia="de-DE"/>
        </w:rPr>
        <w:t xml:space="preserve"> Web. 26 mai 2018.</w:t>
      </w:r>
    </w:p>
    <w:p w14:paraId="29CB11E8" w14:textId="77777777" w:rsidR="007F1EBA" w:rsidRPr="00A532FF" w:rsidRDefault="007F1EBA" w:rsidP="008F7ADF">
      <w:pPr>
        <w:spacing w:line="480" w:lineRule="auto"/>
        <w:ind w:left="720" w:hanging="720"/>
        <w:jc w:val="both"/>
        <w:rPr>
          <w:lang w:val="en-GB"/>
        </w:rPr>
      </w:pPr>
      <w:r w:rsidRPr="00A532FF">
        <w:rPr>
          <w:lang w:val="fr-FR"/>
        </w:rPr>
        <w:t xml:space="preserve">Larrier, Renée. «Correspondance et création littéraire : Mariama Bâ’ s Une si longue lettre ». </w:t>
      </w:r>
      <w:r w:rsidRPr="00324CEA">
        <w:rPr>
          <w:i/>
          <w:lang w:val="en-GB"/>
        </w:rPr>
        <w:t>The French Review</w:t>
      </w:r>
      <w:r w:rsidRPr="00324CEA">
        <w:rPr>
          <w:lang w:val="en-GB"/>
        </w:rPr>
        <w:t>, vol. 64</w:t>
      </w:r>
      <w:r w:rsidRPr="00A532FF">
        <w:rPr>
          <w:lang w:val="en-GB"/>
        </w:rPr>
        <w:t xml:space="preserve">, </w:t>
      </w:r>
      <w:r w:rsidR="00CE275C" w:rsidRPr="00324CEA">
        <w:rPr>
          <w:lang w:val="en-GB"/>
        </w:rPr>
        <w:t>n</w:t>
      </w:r>
      <w:r w:rsidR="00CE275C" w:rsidRPr="00324CEA">
        <w:rPr>
          <w:vertAlign w:val="superscript"/>
          <w:lang w:val="en-GB"/>
        </w:rPr>
        <w:t>o</w:t>
      </w:r>
      <w:r w:rsidR="00CE275C" w:rsidRPr="00A532FF">
        <w:rPr>
          <w:lang w:val="en-GB" w:eastAsia="de-DE"/>
        </w:rPr>
        <w:t xml:space="preserve"> </w:t>
      </w:r>
      <w:r w:rsidRPr="00A532FF">
        <w:rPr>
          <w:lang w:val="en-GB" w:eastAsia="de-DE"/>
        </w:rPr>
        <w:t>5, 1991, pp. 747-753.</w:t>
      </w:r>
      <w:r w:rsidR="00324CEA">
        <w:rPr>
          <w:lang w:val="en-GB" w:eastAsia="de-DE"/>
        </w:rPr>
        <w:t xml:space="preserve"> Web. 08 octobre 2018.</w:t>
      </w:r>
    </w:p>
    <w:p w14:paraId="6E7AC679" w14:textId="08BD5AB6" w:rsidR="007F1EBA" w:rsidRPr="005D2904" w:rsidRDefault="007F1EBA" w:rsidP="008F7ADF">
      <w:pPr>
        <w:spacing w:line="480" w:lineRule="auto"/>
        <w:ind w:left="720" w:hanging="720"/>
        <w:jc w:val="both"/>
        <w:rPr>
          <w:lang w:val="fr-FR"/>
        </w:rPr>
      </w:pPr>
      <w:r w:rsidRPr="005D2904">
        <w:rPr>
          <w:lang w:val="en-GB"/>
        </w:rPr>
        <w:t xml:space="preserve">Lejeune, Philippe. </w:t>
      </w:r>
      <w:r w:rsidR="00F055B7" w:rsidRPr="00210B21">
        <w:rPr>
          <w:i/>
          <w:lang w:val="fr-FR"/>
        </w:rPr>
        <w:t>Le pacte autobiographique</w:t>
      </w:r>
      <w:r w:rsidRPr="00210B21">
        <w:rPr>
          <w:lang w:val="fr-FR"/>
        </w:rPr>
        <w:t xml:space="preserve">. </w:t>
      </w:r>
      <w:r w:rsidR="0057510D" w:rsidRPr="005D2904">
        <w:rPr>
          <w:lang w:val="fr-FR"/>
        </w:rPr>
        <w:t>Seuil</w:t>
      </w:r>
      <w:r w:rsidR="003B0EE2" w:rsidRPr="005D2904">
        <w:rPr>
          <w:lang w:val="fr-FR"/>
        </w:rPr>
        <w:t>, 1975</w:t>
      </w:r>
      <w:r w:rsidRPr="005D2904">
        <w:rPr>
          <w:lang w:val="fr-FR"/>
        </w:rPr>
        <w:t>.</w:t>
      </w:r>
      <w:r w:rsidR="003F0816" w:rsidRPr="005D2904">
        <w:rPr>
          <w:lang w:val="fr-FR"/>
        </w:rPr>
        <w:t xml:space="preserve"> Imprimé.</w:t>
      </w:r>
    </w:p>
    <w:p w14:paraId="771CFDF3" w14:textId="77777777" w:rsidR="007F1EBA" w:rsidRPr="00415C7A" w:rsidRDefault="007F1EBA" w:rsidP="008F7ADF">
      <w:pPr>
        <w:spacing w:line="480" w:lineRule="auto"/>
        <w:ind w:left="720" w:hanging="720"/>
        <w:jc w:val="both"/>
        <w:rPr>
          <w:lang w:val="fr-FR"/>
        </w:rPr>
      </w:pPr>
      <w:r w:rsidRPr="00A532FF">
        <w:rPr>
          <w:lang w:val="en-GB"/>
        </w:rPr>
        <w:t xml:space="preserve">Makward, Edris. </w:t>
      </w:r>
      <w:r w:rsidRPr="00A532FF">
        <w:rPr>
          <w:lang w:val="en-GB" w:eastAsia="de-DE"/>
        </w:rPr>
        <w:t>«</w:t>
      </w:r>
      <w:r w:rsidRPr="00582E2E">
        <w:rPr>
          <w:lang w:val="en-GB" w:eastAsia="de-DE"/>
        </w:rPr>
        <w:t>Marriage, Tradition and Woman’s Pursuit of Happiness in the Novels of Mariama Bâ». Ngambika. Studies of Women in African Literature, Edited by Carole Boyce Davies &amp; Anne Adams Graves, Africa World Press, Inc., 1986, pp. 271-281.</w:t>
      </w:r>
      <w:r w:rsidR="007E7B59">
        <w:rPr>
          <w:lang w:val="en-GB" w:eastAsia="de-DE"/>
        </w:rPr>
        <w:t xml:space="preserve"> </w:t>
      </w:r>
      <w:r w:rsidR="007E7B59" w:rsidRPr="00415C7A">
        <w:rPr>
          <w:lang w:val="fr-FR" w:eastAsia="de-DE"/>
        </w:rPr>
        <w:t>Imprim</w:t>
      </w:r>
      <w:r w:rsidR="00A14F4B" w:rsidRPr="00415C7A">
        <w:rPr>
          <w:lang w:val="fr-FR" w:eastAsia="de-DE"/>
        </w:rPr>
        <w:t>é.</w:t>
      </w:r>
    </w:p>
    <w:p w14:paraId="2E4745FE" w14:textId="77777777" w:rsidR="007F1EBA" w:rsidRPr="00C43E33" w:rsidRDefault="007F1EBA" w:rsidP="008F7ADF">
      <w:pPr>
        <w:widowControl w:val="0"/>
        <w:autoSpaceDE w:val="0"/>
        <w:autoSpaceDN w:val="0"/>
        <w:adjustRightInd w:val="0"/>
        <w:spacing w:line="480" w:lineRule="auto"/>
        <w:ind w:left="720" w:hanging="720"/>
        <w:jc w:val="both"/>
        <w:rPr>
          <w:lang w:val="fr-FR"/>
        </w:rPr>
      </w:pPr>
      <w:r w:rsidRPr="00C43E33">
        <w:rPr>
          <w:lang w:val="fr-FR"/>
        </w:rPr>
        <w:t xml:space="preserve">Mbembe, Achille. «À propos des écritures africaines de soi». </w:t>
      </w:r>
      <w:r w:rsidRPr="00C43E33">
        <w:rPr>
          <w:i/>
          <w:lang w:val="fr-FR"/>
        </w:rPr>
        <w:t>Politique africaine</w:t>
      </w:r>
      <w:r w:rsidRPr="00C43E33">
        <w:rPr>
          <w:lang w:val="fr-FR"/>
        </w:rPr>
        <w:t xml:space="preserve">, vol. 77, </w:t>
      </w:r>
      <w:r w:rsidR="00E441C6" w:rsidRPr="00C43E33">
        <w:rPr>
          <w:lang w:val="fr-FR"/>
        </w:rPr>
        <w:t>n</w:t>
      </w:r>
      <w:r w:rsidR="00E441C6" w:rsidRPr="00C43E33">
        <w:rPr>
          <w:vertAlign w:val="superscript"/>
          <w:lang w:val="fr-FR"/>
        </w:rPr>
        <w:t>o</w:t>
      </w:r>
      <w:r w:rsidR="00E441C6" w:rsidRPr="00C43E33">
        <w:rPr>
          <w:lang w:val="fr-FR" w:eastAsia="de-DE"/>
        </w:rPr>
        <w:t xml:space="preserve"> </w:t>
      </w:r>
      <w:r w:rsidRPr="00C43E33">
        <w:rPr>
          <w:lang w:val="fr-FR" w:eastAsia="de-DE"/>
        </w:rPr>
        <w:t>1, 2000, p. 16-43.</w:t>
      </w:r>
      <w:r w:rsidR="005E5BAD">
        <w:rPr>
          <w:lang w:val="fr-FR" w:eastAsia="de-DE"/>
        </w:rPr>
        <w:t xml:space="preserve"> Web. 25 août 2018.</w:t>
      </w:r>
    </w:p>
    <w:p w14:paraId="7F54FEB5" w14:textId="77777777" w:rsidR="007F1EBA" w:rsidRPr="00415C7A" w:rsidRDefault="007F1EBA" w:rsidP="008F7ADF">
      <w:pPr>
        <w:pStyle w:val="Default"/>
        <w:spacing w:line="480" w:lineRule="auto"/>
        <w:ind w:left="720" w:hanging="720"/>
        <w:jc w:val="both"/>
        <w:rPr>
          <w:rFonts w:ascii="Times New Roman" w:hAnsi="Times New Roman" w:cs="Times New Roman"/>
          <w:color w:val="auto"/>
          <w:lang w:val="en-GB"/>
        </w:rPr>
      </w:pPr>
      <w:r w:rsidRPr="00C43E33">
        <w:rPr>
          <w:rFonts w:ascii="Times New Roman" w:hAnsi="Times New Roman" w:cs="Times New Roman"/>
          <w:color w:val="auto"/>
          <w:lang w:val="fr-FR"/>
        </w:rPr>
        <w:t xml:space="preserve">Mortimer, Mildred. «Enclosure/Disclosure in Mariama Bâ's Une si longue lettre». </w:t>
      </w:r>
      <w:r w:rsidRPr="00415C7A">
        <w:rPr>
          <w:rFonts w:ascii="Times New Roman" w:hAnsi="Times New Roman" w:cs="Times New Roman"/>
          <w:i/>
          <w:color w:val="auto"/>
          <w:lang w:val="en-GB"/>
        </w:rPr>
        <w:t>The French Review</w:t>
      </w:r>
      <w:r w:rsidRPr="00415C7A">
        <w:rPr>
          <w:rFonts w:ascii="Times New Roman" w:hAnsi="Times New Roman" w:cs="Times New Roman"/>
          <w:color w:val="auto"/>
          <w:lang w:val="en-GB"/>
        </w:rPr>
        <w:t xml:space="preserve">, vol. 64, </w:t>
      </w:r>
      <w:r w:rsidR="000672FA" w:rsidRPr="00415C7A">
        <w:rPr>
          <w:rFonts w:ascii="Times New Roman" w:hAnsi="Times New Roman" w:cs="Times New Roman"/>
          <w:lang w:val="en-GB"/>
        </w:rPr>
        <w:t>n</w:t>
      </w:r>
      <w:r w:rsidR="000672FA" w:rsidRPr="00415C7A">
        <w:rPr>
          <w:rFonts w:ascii="Times New Roman" w:hAnsi="Times New Roman" w:cs="Times New Roman"/>
          <w:vertAlign w:val="superscript"/>
          <w:lang w:val="en-GB"/>
        </w:rPr>
        <w:t>o</w:t>
      </w:r>
      <w:r w:rsidR="000672FA" w:rsidRPr="00415C7A">
        <w:rPr>
          <w:rFonts w:ascii="Times New Roman" w:hAnsi="Times New Roman" w:cs="Times New Roman"/>
          <w:color w:val="auto"/>
          <w:lang w:val="en-GB"/>
        </w:rPr>
        <w:t xml:space="preserve"> </w:t>
      </w:r>
      <w:r w:rsidRPr="00415C7A">
        <w:rPr>
          <w:rFonts w:ascii="Times New Roman" w:hAnsi="Times New Roman" w:cs="Times New Roman"/>
          <w:color w:val="auto"/>
          <w:lang w:val="en-GB"/>
        </w:rPr>
        <w:t>1, 1990, pp. 69-78.</w:t>
      </w:r>
      <w:r w:rsidR="00364B50" w:rsidRPr="00415C7A">
        <w:rPr>
          <w:rFonts w:ascii="Times New Roman" w:hAnsi="Times New Roman" w:cs="Times New Roman"/>
          <w:color w:val="auto"/>
          <w:lang w:val="en-GB"/>
        </w:rPr>
        <w:t xml:space="preserve"> Web. 04 novembre 2018.</w:t>
      </w:r>
    </w:p>
    <w:p w14:paraId="7ABC52FF" w14:textId="77777777" w:rsidR="007F1EBA" w:rsidRPr="00582E2E" w:rsidRDefault="007F1EBA" w:rsidP="008F7ADF">
      <w:pPr>
        <w:spacing w:line="480" w:lineRule="auto"/>
        <w:ind w:left="720" w:hanging="720"/>
        <w:jc w:val="both"/>
        <w:rPr>
          <w:lang w:val="fr-FR"/>
        </w:rPr>
      </w:pPr>
      <w:r w:rsidRPr="005D2904">
        <w:rPr>
          <w:lang w:val="en-GB"/>
        </w:rPr>
        <w:t xml:space="preserve">Ndiaye, Falilou Amadou </w:t>
      </w:r>
      <w:r w:rsidR="005F235B" w:rsidRPr="005D2904">
        <w:rPr>
          <w:lang w:val="en-GB"/>
        </w:rPr>
        <w:t>et Sagna</w:t>
      </w:r>
      <w:r w:rsidRPr="005D2904">
        <w:rPr>
          <w:lang w:val="en-GB"/>
        </w:rPr>
        <w:t xml:space="preserve"> Moussa. </w:t>
      </w:r>
      <w:r w:rsidRPr="00582E2E">
        <w:rPr>
          <w:lang w:val="fr-FR"/>
        </w:rPr>
        <w:t>«</w:t>
      </w:r>
      <w:r w:rsidRPr="00A8234B">
        <w:rPr>
          <w:lang w:val="fr-FR"/>
        </w:rPr>
        <w:t>Le baobab fou, Riwan ou le chemin de sable et De l’autre côté du regard</w:t>
      </w:r>
      <w:r w:rsidRPr="00582E2E">
        <w:rPr>
          <w:lang w:val="fr-FR"/>
        </w:rPr>
        <w:t xml:space="preserve"> : Les autobiographies féministes de Ken Bugul». </w:t>
      </w:r>
      <w:r w:rsidRPr="00582E2E">
        <w:rPr>
          <w:i/>
          <w:lang w:val="fr-FR"/>
        </w:rPr>
        <w:t>Nouvelles études francophones</w:t>
      </w:r>
      <w:r w:rsidRPr="00582E2E">
        <w:rPr>
          <w:lang w:val="fr-FR"/>
        </w:rPr>
        <w:t xml:space="preserve">, vol. 32, </w:t>
      </w:r>
      <w:r w:rsidR="00A6322D" w:rsidRPr="00582E2E">
        <w:rPr>
          <w:lang w:val="fr-FR"/>
        </w:rPr>
        <w:t>n</w:t>
      </w:r>
      <w:r w:rsidR="00A6322D" w:rsidRPr="00582E2E">
        <w:rPr>
          <w:vertAlign w:val="superscript"/>
          <w:lang w:val="fr-FR"/>
        </w:rPr>
        <w:t>o</w:t>
      </w:r>
      <w:r w:rsidRPr="00582E2E">
        <w:rPr>
          <w:lang w:val="fr-FR" w:eastAsia="de-DE"/>
        </w:rPr>
        <w:t xml:space="preserve"> 1, 2017, pp. 57-69.</w:t>
      </w:r>
      <w:r w:rsidR="00BC6BCB">
        <w:rPr>
          <w:lang w:val="fr-FR" w:eastAsia="de-DE"/>
        </w:rPr>
        <w:t xml:space="preserve"> Web. 21 juin 2018.</w:t>
      </w:r>
    </w:p>
    <w:p w14:paraId="25C8FA8C" w14:textId="77777777" w:rsidR="007F1EBA" w:rsidRPr="00422E39" w:rsidRDefault="007F1EBA" w:rsidP="008F7ADF">
      <w:pPr>
        <w:spacing w:line="480" w:lineRule="auto"/>
        <w:ind w:left="720" w:hanging="720"/>
        <w:jc w:val="both"/>
        <w:rPr>
          <w:sz w:val="20"/>
          <w:lang w:val="fr-FR"/>
        </w:rPr>
      </w:pPr>
      <w:r w:rsidRPr="00422E39">
        <w:rPr>
          <w:szCs w:val="26"/>
          <w:shd w:val="clear" w:color="auto" w:fill="FFFFFF"/>
          <w:lang w:val="fr-FR"/>
        </w:rPr>
        <w:t>Ndong N</w:t>
      </w:r>
      <w:r w:rsidR="00246EBA" w:rsidRPr="00422E39">
        <w:rPr>
          <w:szCs w:val="26"/>
          <w:shd w:val="clear" w:color="auto" w:fill="FFFFFF"/>
          <w:lang w:val="fr-FR"/>
        </w:rPr>
        <w:t>dong, Yannick-Martial (2012). «</w:t>
      </w:r>
      <w:r w:rsidRPr="00422E39">
        <w:rPr>
          <w:szCs w:val="26"/>
          <w:shd w:val="clear" w:color="auto" w:fill="FFFFFF"/>
          <w:lang w:val="fr-FR"/>
        </w:rPr>
        <w:t xml:space="preserve">Les écritures africaines de soi : à propos de Valentin-Yves Mudimbe, Achille Mbembe et Célestin Monga». </w:t>
      </w:r>
      <w:r w:rsidRPr="00422E39">
        <w:rPr>
          <w:i/>
          <w:iCs/>
          <w:szCs w:val="26"/>
          <w:shd w:val="clear" w:color="auto" w:fill="FFFFFF"/>
          <w:lang w:val="fr-FR"/>
        </w:rPr>
        <w:t xml:space="preserve">Postures postcoloniales, </w:t>
      </w:r>
      <w:r w:rsidR="00246EBA" w:rsidRPr="00422E39">
        <w:rPr>
          <w:iCs/>
          <w:szCs w:val="26"/>
          <w:shd w:val="clear" w:color="auto" w:fill="FFFFFF"/>
          <w:lang w:val="fr-FR"/>
        </w:rPr>
        <w:t>é</w:t>
      </w:r>
      <w:r w:rsidRPr="00422E39">
        <w:rPr>
          <w:iCs/>
          <w:szCs w:val="26"/>
          <w:shd w:val="clear" w:color="auto" w:fill="FFFFFF"/>
          <w:lang w:val="fr-FR"/>
        </w:rPr>
        <w:t>dité par</w:t>
      </w:r>
      <w:r w:rsidRPr="00422E39">
        <w:rPr>
          <w:i/>
          <w:iCs/>
          <w:szCs w:val="26"/>
          <w:shd w:val="clear" w:color="auto" w:fill="FFFFFF"/>
          <w:lang w:val="fr-FR"/>
        </w:rPr>
        <w:t xml:space="preserve"> </w:t>
      </w:r>
      <w:r w:rsidRPr="00422E39">
        <w:rPr>
          <w:iCs/>
          <w:szCs w:val="26"/>
          <w:shd w:val="clear" w:color="auto" w:fill="FFFFFF"/>
          <w:lang w:val="fr-FR"/>
        </w:rPr>
        <w:t>Anthony Mangeon,</w:t>
      </w:r>
      <w:r w:rsidRPr="00422E39">
        <w:rPr>
          <w:i/>
          <w:iCs/>
          <w:szCs w:val="26"/>
          <w:shd w:val="clear" w:color="auto" w:fill="FFFFFF"/>
          <w:lang w:val="fr-FR"/>
        </w:rPr>
        <w:t xml:space="preserve"> </w:t>
      </w:r>
      <w:r w:rsidRPr="00422E39">
        <w:rPr>
          <w:szCs w:val="26"/>
          <w:shd w:val="clear" w:color="auto" w:fill="FFFFFF"/>
          <w:lang w:val="fr-FR"/>
        </w:rPr>
        <w:t>Karthala, 2012, pp. 75-93.</w:t>
      </w:r>
      <w:r w:rsidR="00A9089B">
        <w:rPr>
          <w:szCs w:val="26"/>
          <w:shd w:val="clear" w:color="auto" w:fill="FFFFFF"/>
          <w:lang w:val="fr-FR"/>
        </w:rPr>
        <w:t xml:space="preserve"> Imprimé.</w:t>
      </w:r>
    </w:p>
    <w:p w14:paraId="2A4094B8" w14:textId="77777777" w:rsidR="007F1EBA" w:rsidRPr="00422E39" w:rsidRDefault="007F1EBA" w:rsidP="008F7ADF">
      <w:pPr>
        <w:widowControl w:val="0"/>
        <w:autoSpaceDE w:val="0"/>
        <w:autoSpaceDN w:val="0"/>
        <w:adjustRightInd w:val="0"/>
        <w:spacing w:line="480" w:lineRule="auto"/>
        <w:ind w:left="720" w:hanging="720"/>
        <w:jc w:val="both"/>
        <w:rPr>
          <w:lang w:val="en-GB"/>
        </w:rPr>
      </w:pPr>
      <w:r w:rsidRPr="00FA3FFB">
        <w:rPr>
          <w:lang w:val="en-GB"/>
        </w:rPr>
        <w:t xml:space="preserve">Nfah-Abbenyi, Juliana Makuchi. </w:t>
      </w:r>
      <w:r w:rsidRPr="00422E39">
        <w:rPr>
          <w:i/>
          <w:iCs/>
          <w:lang w:val="en-GB"/>
        </w:rPr>
        <w:t>Gender in African women’s writing: identity, sexuality, and difference</w:t>
      </w:r>
      <w:r w:rsidRPr="00422E39">
        <w:rPr>
          <w:lang w:val="en-GB"/>
        </w:rPr>
        <w:t>. Indiana University Press, 1997.</w:t>
      </w:r>
      <w:r w:rsidR="009D5ED4">
        <w:rPr>
          <w:lang w:val="en-GB"/>
        </w:rPr>
        <w:t xml:space="preserve"> Imprimé.</w:t>
      </w:r>
    </w:p>
    <w:p w14:paraId="0A9611BE" w14:textId="77777777" w:rsidR="007F1EBA" w:rsidRPr="00582E2E" w:rsidRDefault="007F1EBA" w:rsidP="008F7ADF">
      <w:pPr>
        <w:widowControl w:val="0"/>
        <w:autoSpaceDE w:val="0"/>
        <w:autoSpaceDN w:val="0"/>
        <w:adjustRightInd w:val="0"/>
        <w:spacing w:line="480" w:lineRule="auto"/>
        <w:ind w:left="720" w:hanging="720"/>
        <w:jc w:val="both"/>
        <w:rPr>
          <w:lang w:val="fr-FR"/>
        </w:rPr>
      </w:pPr>
      <w:r w:rsidRPr="00422E39">
        <w:rPr>
          <w:lang w:val="en-GB"/>
        </w:rPr>
        <w:t>Nnaemeka,</w:t>
      </w:r>
      <w:r w:rsidRPr="00582E2E">
        <w:rPr>
          <w:lang w:val="en-GB"/>
        </w:rPr>
        <w:t xml:space="preserve"> Obioma, éditeur. </w:t>
      </w:r>
      <w:r w:rsidRPr="00582E2E">
        <w:rPr>
          <w:i/>
          <w:iCs/>
          <w:lang w:val="en-GB"/>
        </w:rPr>
        <w:t>The Politics of (m)othering: womanhood, identity, and resistance in African literature</w:t>
      </w:r>
      <w:r w:rsidRPr="00582E2E">
        <w:rPr>
          <w:lang w:val="en-GB"/>
        </w:rPr>
        <w:t xml:space="preserve">. </w:t>
      </w:r>
      <w:r w:rsidRPr="00582E2E">
        <w:rPr>
          <w:lang w:val="fr-FR"/>
        </w:rPr>
        <w:t>Routledge, 1997.</w:t>
      </w:r>
      <w:r w:rsidR="00906C78">
        <w:rPr>
          <w:lang w:val="fr-FR"/>
        </w:rPr>
        <w:t xml:space="preserve"> </w:t>
      </w:r>
      <w:r w:rsidR="00185C56">
        <w:rPr>
          <w:lang w:val="fr-FR"/>
        </w:rPr>
        <w:t>Imprimé.</w:t>
      </w:r>
    </w:p>
    <w:p w14:paraId="3A3350A9" w14:textId="77777777" w:rsidR="007F1EBA" w:rsidRPr="001C1B9A" w:rsidRDefault="007F1EBA" w:rsidP="008F7ADF">
      <w:pPr>
        <w:shd w:val="clear" w:color="auto" w:fill="FFFFFF"/>
        <w:spacing w:line="480" w:lineRule="auto"/>
        <w:ind w:left="720" w:hanging="720"/>
        <w:jc w:val="both"/>
        <w:textAlignment w:val="top"/>
        <w:rPr>
          <w:szCs w:val="21"/>
          <w:lang w:val="fr-FR" w:eastAsia="de-DE"/>
        </w:rPr>
      </w:pPr>
      <w:r w:rsidRPr="001C1B9A">
        <w:rPr>
          <w:szCs w:val="21"/>
          <w:lang w:val="fr-FR" w:eastAsia="de-DE"/>
        </w:rPr>
        <w:t xml:space="preserve">Philippe, Lejeune. </w:t>
      </w:r>
      <w:r w:rsidRPr="001C1B9A">
        <w:rPr>
          <w:i/>
          <w:iCs/>
          <w:szCs w:val="21"/>
          <w:lang w:val="fr-FR" w:eastAsia="de-DE"/>
        </w:rPr>
        <w:t>Moi aussi</w:t>
      </w:r>
      <w:r w:rsidRPr="001C1B9A">
        <w:rPr>
          <w:szCs w:val="21"/>
          <w:lang w:val="fr-FR" w:eastAsia="de-DE"/>
        </w:rPr>
        <w:t>. Seuil, 2011.</w:t>
      </w:r>
      <w:r w:rsidR="007315B0">
        <w:rPr>
          <w:szCs w:val="21"/>
          <w:lang w:val="fr-FR" w:eastAsia="de-DE"/>
        </w:rPr>
        <w:t xml:space="preserve"> </w:t>
      </w:r>
      <w:r w:rsidR="007315B0">
        <w:rPr>
          <w:lang w:val="fr-FR"/>
        </w:rPr>
        <w:t>Imprimé.</w:t>
      </w:r>
    </w:p>
    <w:p w14:paraId="5DAA246E" w14:textId="26716779" w:rsidR="007F1EBA" w:rsidRPr="004B3E2A" w:rsidRDefault="007F1EBA" w:rsidP="008F7ADF">
      <w:pPr>
        <w:widowControl w:val="0"/>
        <w:autoSpaceDE w:val="0"/>
        <w:autoSpaceDN w:val="0"/>
        <w:adjustRightInd w:val="0"/>
        <w:spacing w:line="480" w:lineRule="auto"/>
        <w:ind w:left="720" w:hanging="720"/>
        <w:jc w:val="both"/>
        <w:rPr>
          <w:lang w:val="fr-FR"/>
        </w:rPr>
      </w:pPr>
      <w:r w:rsidRPr="001C1B9A">
        <w:rPr>
          <w:lang w:val="fr-FR"/>
        </w:rPr>
        <w:t xml:space="preserve">Pushpa Naidu Parekh, et Siga Fatima Jagne, éditeurs. </w:t>
      </w:r>
      <w:r w:rsidR="007C13BD" w:rsidRPr="00415C7A">
        <w:rPr>
          <w:lang w:val="en-GB"/>
        </w:rPr>
        <w:t>« Bâ, Mariama (1929–1981</w:t>
      </w:r>
      <w:r w:rsidRPr="00415C7A">
        <w:rPr>
          <w:lang w:val="en-GB"/>
        </w:rPr>
        <w:t>)</w:t>
      </w:r>
      <w:r w:rsidR="00DD4AC5">
        <w:rPr>
          <w:lang w:val="en-GB"/>
        </w:rPr>
        <w:t xml:space="preserve"> </w:t>
      </w:r>
      <w:r w:rsidRPr="00415C7A">
        <w:rPr>
          <w:lang w:val="en-GB"/>
        </w:rPr>
        <w:t xml:space="preserve">». </w:t>
      </w:r>
      <w:r w:rsidRPr="00415C7A">
        <w:rPr>
          <w:i/>
          <w:iCs/>
          <w:lang w:val="en-GB"/>
        </w:rPr>
        <w:t>Postcolonial African Writers: A Bio-Bibliographical Critical Sourcebook</w:t>
      </w:r>
      <w:r w:rsidRPr="00415C7A">
        <w:rPr>
          <w:lang w:val="en-GB"/>
        </w:rPr>
        <w:t>, Greenwood Press, 1998, p. 59</w:t>
      </w:r>
      <w:r w:rsidRPr="00415C7A">
        <w:rPr>
          <w:rFonts w:ascii="Cambria Math" w:hAnsi="Cambria Math" w:cs="Cambria Math"/>
          <w:lang w:val="en-GB"/>
        </w:rPr>
        <w:t>‑</w:t>
      </w:r>
      <w:r w:rsidRPr="00415C7A">
        <w:rPr>
          <w:lang w:val="en-GB"/>
        </w:rPr>
        <w:t>74.</w:t>
      </w:r>
      <w:r w:rsidR="004B3E2A" w:rsidRPr="00415C7A">
        <w:rPr>
          <w:lang w:val="en-GB"/>
        </w:rPr>
        <w:t xml:space="preserve"> </w:t>
      </w:r>
      <w:r w:rsidR="004B3E2A" w:rsidRPr="004B3E2A">
        <w:rPr>
          <w:lang w:val="fr-FR"/>
        </w:rPr>
        <w:t>W</w:t>
      </w:r>
      <w:r w:rsidR="004B3E2A">
        <w:rPr>
          <w:lang w:val="fr-FR"/>
        </w:rPr>
        <w:t>eb. 09 octobre 2018.</w:t>
      </w:r>
    </w:p>
    <w:p w14:paraId="63448346" w14:textId="77777777" w:rsidR="007F1EBA" w:rsidRPr="004A3E9D" w:rsidRDefault="007F1EBA" w:rsidP="008F7ADF">
      <w:pPr>
        <w:spacing w:line="480" w:lineRule="auto"/>
        <w:ind w:left="720" w:hanging="720"/>
        <w:jc w:val="both"/>
        <w:rPr>
          <w:lang w:val="fr-FR"/>
        </w:rPr>
      </w:pPr>
      <w:r w:rsidRPr="004A3E9D">
        <w:rPr>
          <w:lang w:val="fr-FR"/>
        </w:rPr>
        <w:t xml:space="preserve">Régnier, Thomas. «De l’autobiographie à l’autofiction: une généalogie paradoxale». </w:t>
      </w:r>
      <w:r w:rsidRPr="004A3E9D">
        <w:rPr>
          <w:i/>
          <w:lang w:val="fr-FR"/>
        </w:rPr>
        <w:t>Revue de littérature comparée</w:t>
      </w:r>
      <w:r w:rsidRPr="004A3E9D">
        <w:rPr>
          <w:lang w:val="fr-FR"/>
        </w:rPr>
        <w:t xml:space="preserve">, vol. 1, </w:t>
      </w:r>
      <w:r w:rsidR="004A3E9D" w:rsidRPr="004A3E9D">
        <w:rPr>
          <w:lang w:val="fr-FR"/>
        </w:rPr>
        <w:t>n</w:t>
      </w:r>
      <w:r w:rsidR="004A3E9D" w:rsidRPr="004A3E9D">
        <w:rPr>
          <w:vertAlign w:val="superscript"/>
          <w:lang w:val="fr-FR"/>
        </w:rPr>
        <w:t>o</w:t>
      </w:r>
      <w:r w:rsidR="004A3E9D" w:rsidRPr="004A3E9D">
        <w:rPr>
          <w:lang w:val="fr-FR"/>
        </w:rPr>
        <w:t xml:space="preserve"> </w:t>
      </w:r>
      <w:r w:rsidRPr="004A3E9D">
        <w:rPr>
          <w:lang w:val="fr-FR"/>
        </w:rPr>
        <w:t>325, 2008, pp. 33</w:t>
      </w:r>
      <w:r w:rsidRPr="004A3E9D">
        <w:rPr>
          <w:rFonts w:ascii="Cambria Math" w:hAnsi="Cambria Math" w:cs="Cambria Math"/>
          <w:lang w:val="fr-FR"/>
        </w:rPr>
        <w:noBreakHyphen/>
      </w:r>
      <w:r w:rsidRPr="004A3E9D">
        <w:rPr>
          <w:lang w:val="fr-FR"/>
        </w:rPr>
        <w:t>36.</w:t>
      </w:r>
      <w:r w:rsidR="007F638A">
        <w:rPr>
          <w:lang w:val="fr-FR"/>
        </w:rPr>
        <w:t xml:space="preserve"> Web. 26 mai 2018.</w:t>
      </w:r>
    </w:p>
    <w:p w14:paraId="566D032C" w14:textId="77777777" w:rsidR="007F1EBA" w:rsidRPr="0090083C" w:rsidRDefault="007F1EBA" w:rsidP="008F7ADF">
      <w:pPr>
        <w:spacing w:line="480" w:lineRule="auto"/>
        <w:ind w:left="720" w:hanging="720"/>
        <w:jc w:val="both"/>
        <w:rPr>
          <w:lang w:val="fr-FR"/>
        </w:rPr>
      </w:pPr>
      <w:r w:rsidRPr="0090083C">
        <w:rPr>
          <w:lang w:val="fr-FR"/>
        </w:rPr>
        <w:t xml:space="preserve">Ricœur, Paul. </w:t>
      </w:r>
      <w:r w:rsidRPr="0090083C">
        <w:rPr>
          <w:i/>
          <w:lang w:val="fr-FR"/>
        </w:rPr>
        <w:t>Temps et récit II. La configuration dans le récit de fiction</w:t>
      </w:r>
      <w:r w:rsidRPr="0090083C">
        <w:rPr>
          <w:lang w:val="fr-FR"/>
        </w:rPr>
        <w:t>. Seuil, 1984.</w:t>
      </w:r>
      <w:r w:rsidR="00566A41">
        <w:rPr>
          <w:lang w:val="fr-FR"/>
        </w:rPr>
        <w:t xml:space="preserve"> Imprimé</w:t>
      </w:r>
      <w:r w:rsidR="00D75947">
        <w:rPr>
          <w:lang w:val="fr-FR"/>
        </w:rPr>
        <w:t>.</w:t>
      </w:r>
    </w:p>
    <w:p w14:paraId="2F1F9AA8" w14:textId="77777777" w:rsidR="007F1EBA" w:rsidRPr="0090083C" w:rsidRDefault="007F1EBA" w:rsidP="008F7ADF">
      <w:pPr>
        <w:spacing w:line="480" w:lineRule="auto"/>
        <w:ind w:left="720" w:hanging="720"/>
        <w:jc w:val="both"/>
        <w:rPr>
          <w:lang w:val="fr-FR"/>
        </w:rPr>
      </w:pPr>
      <w:r w:rsidRPr="0090083C">
        <w:rPr>
          <w:lang w:val="fr-FR"/>
        </w:rPr>
        <w:t>-</w:t>
      </w:r>
      <w:r w:rsidR="004A3E9D" w:rsidRPr="0090083C">
        <w:rPr>
          <w:lang w:val="fr-FR"/>
        </w:rPr>
        <w:t>--</w:t>
      </w:r>
      <w:r w:rsidR="00DF6E1F">
        <w:rPr>
          <w:lang w:val="fr-FR"/>
        </w:rPr>
        <w:t>.</w:t>
      </w:r>
      <w:r w:rsidRPr="0090083C">
        <w:rPr>
          <w:lang w:val="fr-FR"/>
        </w:rPr>
        <w:t xml:space="preserve"> Soi-même comme un autre. Seuil, 1991.</w:t>
      </w:r>
      <w:r w:rsidR="0027450D">
        <w:rPr>
          <w:lang w:val="fr-FR"/>
        </w:rPr>
        <w:t xml:space="preserve"> Imprimé.</w:t>
      </w:r>
    </w:p>
    <w:p w14:paraId="6A7CF98B" w14:textId="77777777" w:rsidR="007F1EBA" w:rsidRDefault="007F1EBA" w:rsidP="008F7ADF">
      <w:pPr>
        <w:spacing w:line="480" w:lineRule="auto"/>
        <w:ind w:left="720" w:hanging="720"/>
        <w:jc w:val="both"/>
        <w:rPr>
          <w:lang w:val="fr-FR"/>
        </w:rPr>
      </w:pPr>
      <w:r w:rsidRPr="00FA3FFB">
        <w:rPr>
          <w:lang w:val="en-GB"/>
        </w:rPr>
        <w:t xml:space="preserve">Staunton, Sheryl Wall. </w:t>
      </w:r>
      <w:r w:rsidR="00F43DFF" w:rsidRPr="00415C7A">
        <w:rPr>
          <w:lang w:val="en-GB"/>
        </w:rPr>
        <w:t>«</w:t>
      </w:r>
      <w:r w:rsidRPr="00415C7A">
        <w:rPr>
          <w:lang w:val="en-GB"/>
        </w:rPr>
        <w:t>Mariama Bâ : pioneer Senegalese Woman Novelist</w:t>
      </w:r>
      <w:r w:rsidR="00F43DFF" w:rsidRPr="00415C7A">
        <w:rPr>
          <w:lang w:val="en-GB"/>
        </w:rPr>
        <w:t>»</w:t>
      </w:r>
      <w:r w:rsidRPr="00415C7A">
        <w:rPr>
          <w:lang w:val="en-GB"/>
        </w:rPr>
        <w:t xml:space="preserve">. </w:t>
      </w:r>
      <w:r w:rsidRPr="0024585A">
        <w:rPr>
          <w:i/>
          <w:lang w:val="fr-FR"/>
        </w:rPr>
        <w:t>CLA Journal</w:t>
      </w:r>
      <w:r w:rsidRPr="0024585A">
        <w:rPr>
          <w:lang w:val="fr-FR"/>
        </w:rPr>
        <w:t xml:space="preserve">, vol. 37, </w:t>
      </w:r>
      <w:r w:rsidR="00A86A47" w:rsidRPr="0024585A">
        <w:rPr>
          <w:lang w:val="fr-FR"/>
        </w:rPr>
        <w:t>n</w:t>
      </w:r>
      <w:r w:rsidR="00A86A47" w:rsidRPr="0024585A">
        <w:rPr>
          <w:vertAlign w:val="superscript"/>
          <w:lang w:val="fr-FR"/>
        </w:rPr>
        <w:t>o</w:t>
      </w:r>
      <w:r w:rsidRPr="0024585A">
        <w:rPr>
          <w:rFonts w:ascii="Helvetica" w:hAnsi="Helvetica"/>
          <w:sz w:val="21"/>
          <w:szCs w:val="21"/>
          <w:lang w:val="fr-FR" w:eastAsia="de-DE"/>
        </w:rPr>
        <w:t xml:space="preserve"> </w:t>
      </w:r>
      <w:r w:rsidRPr="0024585A">
        <w:rPr>
          <w:lang w:val="fr-FR"/>
        </w:rPr>
        <w:t>3, 1994, pp. 328-335.</w:t>
      </w:r>
      <w:r w:rsidR="00DC5120" w:rsidRPr="0024585A">
        <w:rPr>
          <w:lang w:val="fr-FR"/>
        </w:rPr>
        <w:t xml:space="preserve"> </w:t>
      </w:r>
      <w:r w:rsidR="00DC5120">
        <w:rPr>
          <w:lang w:val="fr-FR"/>
        </w:rPr>
        <w:t>Web. 08 octobre 2018.</w:t>
      </w:r>
    </w:p>
    <w:p w14:paraId="577E3385" w14:textId="77777777" w:rsidR="00204591" w:rsidRPr="00C44845" w:rsidRDefault="00204591" w:rsidP="00204591">
      <w:pPr>
        <w:spacing w:line="480" w:lineRule="auto"/>
        <w:ind w:left="720" w:hanging="720"/>
        <w:jc w:val="both"/>
        <w:rPr>
          <w:szCs w:val="27"/>
          <w:lang w:val="fr-FR" w:eastAsia="de-DE"/>
        </w:rPr>
      </w:pPr>
      <w:r w:rsidRPr="00C1600F">
        <w:rPr>
          <w:szCs w:val="27"/>
          <w:lang w:val="fr-FR" w:eastAsia="de-DE"/>
        </w:rPr>
        <w:t xml:space="preserve">Touré, Dia Alioune. </w:t>
      </w:r>
      <w:r w:rsidRPr="00C44845">
        <w:rPr>
          <w:szCs w:val="27"/>
          <w:lang w:val="fr-FR" w:eastAsia="de-DE"/>
        </w:rPr>
        <w:t>«Succès littéraire de Mariama Bâ pour s</w:t>
      </w:r>
      <w:r w:rsidR="004D4461" w:rsidRPr="00C1600F">
        <w:rPr>
          <w:szCs w:val="27"/>
          <w:lang w:val="fr-FR" w:eastAsia="de-DE"/>
        </w:rPr>
        <w:t xml:space="preserve">on livre Une si longue lettre», </w:t>
      </w:r>
      <w:r w:rsidRPr="00C44845">
        <w:rPr>
          <w:i/>
          <w:iCs/>
          <w:szCs w:val="27"/>
          <w:lang w:val="fr-FR" w:eastAsia="de-DE"/>
        </w:rPr>
        <w:t>Amina</w:t>
      </w:r>
      <w:r w:rsidR="00BC3B41" w:rsidRPr="00C1600F">
        <w:rPr>
          <w:i/>
          <w:iCs/>
          <w:szCs w:val="27"/>
          <w:lang w:val="fr-FR" w:eastAsia="de-DE"/>
        </w:rPr>
        <w:t xml:space="preserve">, </w:t>
      </w:r>
      <w:r w:rsidR="00BC3B41" w:rsidRPr="00C1600F">
        <w:rPr>
          <w:lang w:val="fr-FR"/>
        </w:rPr>
        <w:t>n</w:t>
      </w:r>
      <w:r w:rsidR="00BC3B41" w:rsidRPr="00C1600F">
        <w:rPr>
          <w:vertAlign w:val="superscript"/>
          <w:lang w:val="fr-FR"/>
        </w:rPr>
        <w:t>o</w:t>
      </w:r>
      <w:r w:rsidR="004D4461" w:rsidRPr="00C1600F">
        <w:rPr>
          <w:szCs w:val="27"/>
          <w:lang w:val="fr-FR" w:eastAsia="de-DE"/>
        </w:rPr>
        <w:t xml:space="preserve"> </w:t>
      </w:r>
      <w:r w:rsidRPr="00C44845">
        <w:rPr>
          <w:szCs w:val="27"/>
          <w:lang w:val="fr-FR" w:eastAsia="de-DE"/>
        </w:rPr>
        <w:t>84</w:t>
      </w:r>
      <w:r w:rsidR="00D10F5A" w:rsidRPr="00C1600F">
        <w:rPr>
          <w:szCs w:val="27"/>
          <w:lang w:val="fr-FR" w:eastAsia="de-DE"/>
        </w:rPr>
        <w:t xml:space="preserve">, </w:t>
      </w:r>
      <w:r w:rsidR="00BC3B41" w:rsidRPr="00C1600F">
        <w:rPr>
          <w:szCs w:val="27"/>
          <w:lang w:val="fr-FR" w:eastAsia="de-DE"/>
        </w:rPr>
        <w:t>1979</w:t>
      </w:r>
      <w:r w:rsidRPr="00C44845">
        <w:rPr>
          <w:szCs w:val="27"/>
          <w:lang w:val="fr-FR" w:eastAsia="de-DE"/>
        </w:rPr>
        <w:t>, pp.12-14.</w:t>
      </w:r>
      <w:r w:rsidR="00BC3B41" w:rsidRPr="00C1600F">
        <w:rPr>
          <w:szCs w:val="27"/>
          <w:lang w:val="fr-FR" w:eastAsia="de-DE"/>
        </w:rPr>
        <w:t xml:space="preserve"> Web. 15 octobre 2018.</w:t>
      </w:r>
    </w:p>
    <w:p w14:paraId="1F8B4FFB" w14:textId="77777777" w:rsidR="007F1EBA" w:rsidRPr="000A159B" w:rsidRDefault="007F1EBA" w:rsidP="008F7ADF">
      <w:pPr>
        <w:spacing w:line="480" w:lineRule="auto"/>
        <w:ind w:left="720" w:hanging="720"/>
        <w:jc w:val="both"/>
        <w:rPr>
          <w:lang w:val="fr-FR" w:eastAsia="de-DE"/>
        </w:rPr>
      </w:pPr>
      <w:r w:rsidRPr="00C22DB0">
        <w:rPr>
          <w:lang w:val="fr-FR"/>
        </w:rPr>
        <w:t>Weill, Nicolas. «</w:t>
      </w:r>
      <w:r w:rsidRPr="00582E2E">
        <w:rPr>
          <w:lang w:val="fr-FR"/>
        </w:rPr>
        <w:t xml:space="preserve">Écriture de soi et vérité». </w:t>
      </w:r>
      <w:r w:rsidRPr="00582E2E">
        <w:rPr>
          <w:i/>
          <w:lang w:val="fr-FR"/>
        </w:rPr>
        <w:t>Revue de métaphysique et de morale</w:t>
      </w:r>
      <w:r w:rsidRPr="00582E2E">
        <w:rPr>
          <w:lang w:val="fr-FR"/>
        </w:rPr>
        <w:t xml:space="preserve">, </w:t>
      </w:r>
      <w:r w:rsidR="00A86A47" w:rsidRPr="00582E2E">
        <w:rPr>
          <w:lang w:val="fr-FR"/>
        </w:rPr>
        <w:t>n</w:t>
      </w:r>
      <w:r w:rsidR="00A86A47" w:rsidRPr="00582E2E">
        <w:rPr>
          <w:vertAlign w:val="superscript"/>
          <w:lang w:val="fr-FR"/>
        </w:rPr>
        <w:t>o</w:t>
      </w:r>
      <w:r w:rsidRPr="00582E2E">
        <w:rPr>
          <w:lang w:val="fr-FR" w:eastAsia="de-DE"/>
        </w:rPr>
        <w:t xml:space="preserve"> 3, 2009, pp. 421</w:t>
      </w:r>
      <w:r w:rsidRPr="00582E2E">
        <w:rPr>
          <w:rFonts w:ascii="Cambria Math" w:hAnsi="Cambria Math" w:cs="Cambria Math"/>
          <w:lang w:val="fr-FR"/>
        </w:rPr>
        <w:noBreakHyphen/>
      </w:r>
      <w:r w:rsidRPr="00582E2E">
        <w:rPr>
          <w:lang w:val="fr-FR" w:eastAsia="de-DE"/>
        </w:rPr>
        <w:t>434.</w:t>
      </w:r>
      <w:r w:rsidR="00687C31">
        <w:rPr>
          <w:lang w:val="fr-FR" w:eastAsia="de-DE"/>
        </w:rPr>
        <w:t xml:space="preserve"> Web. 01 juin 2018.</w:t>
      </w:r>
      <w:bookmarkEnd w:id="27"/>
    </w:p>
    <w:sectPr w:rsidR="007F1EBA" w:rsidRPr="000A159B" w:rsidSect="006102EC">
      <w:headerReference w:type="first" r:id="rId11"/>
      <w:pgSz w:w="12240" w:h="15840"/>
      <w:pgMar w:top="1440" w:right="1440" w:bottom="1440" w:left="2160" w:header="1077"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9B1AB" w16cid:durableId="1F919EE4"/>
  <w16cid:commentId w16cid:paraId="0C9FCB1B" w16cid:durableId="1F925FA1"/>
  <w16cid:commentId w16cid:paraId="41F6E6F6" w16cid:durableId="1F926236"/>
  <w16cid:commentId w16cid:paraId="7FE7704E" w16cid:durableId="1F926416"/>
  <w16cid:commentId w16cid:paraId="02D82465" w16cid:durableId="1F92759B"/>
  <w16cid:commentId w16cid:paraId="2CBCDC6E" w16cid:durableId="1F92C2A9"/>
  <w16cid:commentId w16cid:paraId="71B1C4DC" w16cid:durableId="1F9187F0"/>
  <w16cid:commentId w16cid:paraId="4BDA20A9" w16cid:durableId="1F9187F1"/>
  <w16cid:commentId w16cid:paraId="0A23CD3D" w16cid:durableId="1F9187F2"/>
  <w16cid:commentId w16cid:paraId="1A854879" w16cid:durableId="1F918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4A20" w14:textId="77777777" w:rsidR="006C225E" w:rsidRDefault="006C225E">
      <w:r>
        <w:separator/>
      </w:r>
    </w:p>
  </w:endnote>
  <w:endnote w:type="continuationSeparator" w:id="0">
    <w:p w14:paraId="5AC0FC65" w14:textId="77777777" w:rsidR="006C225E" w:rsidRDefault="006C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761F" w14:textId="77777777" w:rsidR="006C225E" w:rsidRDefault="006C225E">
      <w:r>
        <w:separator/>
      </w:r>
    </w:p>
  </w:footnote>
  <w:footnote w:type="continuationSeparator" w:id="0">
    <w:p w14:paraId="59CBB4E2" w14:textId="77777777" w:rsidR="006C225E" w:rsidRDefault="006C225E">
      <w:r>
        <w:continuationSeparator/>
      </w:r>
    </w:p>
  </w:footnote>
  <w:footnote w:id="1">
    <w:p w14:paraId="610EA7D2" w14:textId="7B2DCA22" w:rsidR="006C225E" w:rsidRPr="00A82961" w:rsidRDefault="006C225E">
      <w:pPr>
        <w:pStyle w:val="FootnoteText"/>
        <w:rPr>
          <w:lang w:val="fr-FR"/>
        </w:rPr>
      </w:pPr>
      <w:r>
        <w:rPr>
          <w:rStyle w:val="FootnoteReference"/>
        </w:rPr>
        <w:footnoteRef/>
      </w:r>
      <w:r>
        <w:rPr>
          <w:lang w:val="fr-FR"/>
        </w:rPr>
        <w:t xml:space="preserve"> En outre, l</w:t>
      </w:r>
      <w:r w:rsidRPr="00A82961">
        <w:rPr>
          <w:lang w:val="fr-FR"/>
        </w:rPr>
        <w:t xml:space="preserve">e degré de fictionnalisation dans l’autofiction reste cependant flou, et le rapport à la fiction peut parfois être trompeur. Le lecteur, s’il s’attend au caractère trompeur de l’autofiction, aura du mal à distinguer l’auteur(e) du narrateur et du </w:t>
      </w:r>
      <w:r w:rsidRPr="00897574">
        <w:rPr>
          <w:lang w:val="fr-FR"/>
        </w:rPr>
        <w:t>héros (Ferreira-Meyers 2010 : 59).</w:t>
      </w:r>
    </w:p>
  </w:footnote>
  <w:footnote w:id="2">
    <w:p w14:paraId="0A490659" w14:textId="77777777" w:rsidR="006C225E" w:rsidRPr="00780930" w:rsidRDefault="006C225E" w:rsidP="003C6179">
      <w:pPr>
        <w:pStyle w:val="FootnoteText"/>
        <w:rPr>
          <w:lang w:val="fr-FR"/>
        </w:rPr>
      </w:pPr>
      <w:r>
        <w:rPr>
          <w:rStyle w:val="FootnoteReference"/>
        </w:rPr>
        <w:footnoteRef/>
      </w:r>
      <w:r w:rsidRPr="00780930">
        <w:rPr>
          <w:lang w:val="fr-FR"/>
        </w:rPr>
        <w:t xml:space="preserve"> </w:t>
      </w:r>
      <w:r w:rsidRPr="00C06A54">
        <w:rPr>
          <w:lang w:val="fr-FR"/>
        </w:rPr>
        <w:t>Dans ce type de roman, il devient inutile de chercher l’auteur(e) et ses prédicats (</w:t>
      </w:r>
      <w:r w:rsidRPr="00761C5E">
        <w:rPr>
          <w:lang w:val="fr-FR"/>
        </w:rPr>
        <w:t>Colonna 1989 : 285</w:t>
      </w:r>
      <w:r w:rsidRPr="00C06A54">
        <w:rPr>
          <w:lang w:val="fr-FR"/>
        </w:rPr>
        <w:t>).</w:t>
      </w:r>
    </w:p>
  </w:footnote>
  <w:footnote w:id="3">
    <w:p w14:paraId="2E853CC1" w14:textId="1C79AA97" w:rsidR="006C225E" w:rsidRPr="00815523" w:rsidRDefault="006C225E">
      <w:pPr>
        <w:pStyle w:val="FootnoteText"/>
        <w:rPr>
          <w:lang w:val="fr-FR"/>
        </w:rPr>
      </w:pPr>
      <w:r>
        <w:rPr>
          <w:rStyle w:val="FootnoteReference"/>
        </w:rPr>
        <w:footnoteRef/>
      </w:r>
      <w:r w:rsidRPr="00815523">
        <w:rPr>
          <w:lang w:val="fr-FR"/>
        </w:rPr>
        <w:t xml:space="preserve"> </w:t>
      </w:r>
      <w:r w:rsidRPr="00CF0346">
        <w:rPr>
          <w:lang w:val="fr-FR"/>
        </w:rPr>
        <w:t>Dans son d</w:t>
      </w:r>
      <w:r w:rsidRPr="00A063AD">
        <w:rPr>
          <w:lang w:val="fr-FR"/>
        </w:rPr>
        <w:t xml:space="preserve">euxième roman </w:t>
      </w:r>
      <w:r>
        <w:rPr>
          <w:i/>
          <w:lang w:val="fr-FR"/>
        </w:rPr>
        <w:t>Un c</w:t>
      </w:r>
      <w:r w:rsidRPr="00A063AD">
        <w:rPr>
          <w:i/>
          <w:lang w:val="fr-FR"/>
        </w:rPr>
        <w:t>hant écarlate</w:t>
      </w:r>
      <w:r w:rsidRPr="00A063AD">
        <w:rPr>
          <w:lang w:val="fr-FR"/>
        </w:rPr>
        <w:t xml:space="preserve"> (ibid.).</w:t>
      </w:r>
      <w:r>
        <w:rPr>
          <w:lang w:val="fr-FR"/>
        </w:rPr>
        <w:t xml:space="preserve"> Mariama</w:t>
      </w:r>
      <w:r w:rsidRPr="00A063AD">
        <w:rPr>
          <w:lang w:val="fr-FR"/>
        </w:rPr>
        <w:t xml:space="preserve"> Bâ y critique acerbement la polygamie en levant le voile sur les souffrances émotionnelles, financières et sociales des femmes qui en sont victimes (Ahmed 2010 : 32).</w:t>
      </w:r>
    </w:p>
  </w:footnote>
  <w:footnote w:id="4">
    <w:p w14:paraId="48788956" w14:textId="4018F3CD" w:rsidR="006C225E" w:rsidRPr="00CF0346" w:rsidRDefault="006C225E" w:rsidP="00A063AD">
      <w:pPr>
        <w:pStyle w:val="FootnoteText"/>
        <w:spacing w:line="240" w:lineRule="auto"/>
        <w:rPr>
          <w:lang w:val="fr-FR"/>
        </w:rPr>
      </w:pPr>
      <w:r w:rsidRPr="00CF0346">
        <w:rPr>
          <w:rStyle w:val="FootnoteReference"/>
        </w:rPr>
        <w:footnoteRef/>
      </w:r>
      <w:r w:rsidRPr="00CF0346">
        <w:rPr>
          <w:lang w:val="fr-FR"/>
        </w:rPr>
        <w:t xml:space="preserve"> Interview donnée par l’auteur au magazine féminin </w:t>
      </w:r>
      <w:r w:rsidRPr="0080636B">
        <w:rPr>
          <w:i/>
          <w:lang w:val="fr-FR"/>
        </w:rPr>
        <w:t>Amina</w:t>
      </w:r>
      <w:r w:rsidRPr="00CF0346">
        <w:rPr>
          <w:lang w:val="fr-FR"/>
        </w:rPr>
        <w:t>. Elle répond aux questions d’Alioune Touré Dia</w:t>
      </w:r>
      <w:r>
        <w:rPr>
          <w:lang w:val="fr-FR"/>
        </w:rPr>
        <w:t>.</w:t>
      </w:r>
    </w:p>
  </w:footnote>
  <w:footnote w:id="5">
    <w:p w14:paraId="53397E2F" w14:textId="184DE5D4" w:rsidR="006C225E" w:rsidRPr="00D779E4" w:rsidRDefault="006C225E" w:rsidP="00A063AD">
      <w:pPr>
        <w:pStyle w:val="FootnoteText"/>
        <w:spacing w:line="240" w:lineRule="auto"/>
        <w:rPr>
          <w:lang w:val="fr-FR"/>
        </w:rPr>
      </w:pPr>
      <w:r w:rsidRPr="00CF0346">
        <w:rPr>
          <w:rStyle w:val="FootnoteReference"/>
        </w:rPr>
        <w:footnoteRef/>
      </w:r>
      <w:r w:rsidRPr="00CF0346">
        <w:rPr>
          <w:lang w:val="fr-FR"/>
        </w:rPr>
        <w:t xml:space="preserve"> Interview accordée à </w:t>
      </w:r>
      <w:r w:rsidRPr="00F972DB">
        <w:rPr>
          <w:i/>
          <w:lang w:val="fr-FR"/>
        </w:rPr>
        <w:t>Amina</w:t>
      </w:r>
      <w:r>
        <w:rPr>
          <w:lang w:val="fr-FR"/>
        </w:rPr>
        <w:t>.</w:t>
      </w:r>
    </w:p>
  </w:footnote>
  <w:footnote w:id="6">
    <w:p w14:paraId="5FAAB806" w14:textId="7FE75134" w:rsidR="006C225E" w:rsidRPr="00DC7FFC" w:rsidRDefault="006C225E" w:rsidP="003C6179">
      <w:pPr>
        <w:pStyle w:val="FootnoteText"/>
        <w:rPr>
          <w:lang w:val="fr-FR"/>
        </w:rPr>
      </w:pPr>
      <w:r>
        <w:rPr>
          <w:rStyle w:val="FootnoteReference"/>
        </w:rPr>
        <w:footnoteRef/>
      </w:r>
      <w:r w:rsidRPr="00DC7FFC">
        <w:rPr>
          <w:lang w:val="fr-FR"/>
        </w:rPr>
        <w:t xml:space="preserve"> </w:t>
      </w:r>
      <w:r>
        <w:rPr>
          <w:lang w:val="fr-FR"/>
        </w:rPr>
        <w:t xml:space="preserve">D’Almeida partage l’avis de Dorothy Blair qui a classé </w:t>
      </w:r>
      <w:r w:rsidRPr="000763DC">
        <w:rPr>
          <w:i/>
          <w:lang w:val="fr-FR"/>
        </w:rPr>
        <w:t>Le baobab fou</w:t>
      </w:r>
      <w:r>
        <w:rPr>
          <w:lang w:val="fr-FR"/>
        </w:rPr>
        <w:t xml:space="preserve"> dans un genre autobiographique (d’Alméida 1994 : 44).</w:t>
      </w:r>
    </w:p>
  </w:footnote>
  <w:footnote w:id="7">
    <w:p w14:paraId="3362AE0C" w14:textId="77777777" w:rsidR="006C225E" w:rsidRPr="00310D17" w:rsidRDefault="006C225E">
      <w:pPr>
        <w:pStyle w:val="FootnoteText"/>
        <w:rPr>
          <w:lang w:val="fr-FR"/>
        </w:rPr>
      </w:pPr>
      <w:r>
        <w:rPr>
          <w:rStyle w:val="FootnoteReference"/>
        </w:rPr>
        <w:footnoteRef/>
      </w:r>
      <w:r w:rsidRPr="00310D17">
        <w:rPr>
          <w:lang w:val="fr-FR"/>
        </w:rPr>
        <w:t xml:space="preserve"> </w:t>
      </w:r>
      <w:r>
        <w:rPr>
          <w:lang w:val="fr-FR"/>
        </w:rPr>
        <w:t>L’écriture sociétale</w:t>
      </w:r>
      <w:r w:rsidRPr="00F04A04">
        <w:rPr>
          <w:lang w:val="fr-FR"/>
        </w:rPr>
        <w:t xml:space="preserve"> est décrite comme une « </w:t>
      </w:r>
      <w:r w:rsidRPr="003A6D0C">
        <w:rPr>
          <w:lang w:val="fr-FR"/>
        </w:rPr>
        <w:t>écriture offensive » (d’Almeida et Hamou 1991 : 45), une écriture ancrée dans les réalités africaines (d’Almeida et Hamou 1991 : 44).</w:t>
      </w:r>
    </w:p>
  </w:footnote>
  <w:footnote w:id="8">
    <w:p w14:paraId="6BBBE377" w14:textId="5D398A7B" w:rsidR="006C225E" w:rsidRPr="00F31556" w:rsidRDefault="006C225E" w:rsidP="003C6179">
      <w:pPr>
        <w:pStyle w:val="FootnoteText"/>
        <w:rPr>
          <w:lang w:val="fr-FR"/>
        </w:rPr>
      </w:pPr>
      <w:r w:rsidRPr="00F31556">
        <w:rPr>
          <w:rStyle w:val="FootnoteReference"/>
        </w:rPr>
        <w:footnoteRef/>
      </w:r>
      <w:r>
        <w:rPr>
          <w:lang w:val="fr-FR"/>
        </w:rPr>
        <w:t>Le 40</w:t>
      </w:r>
      <w:r w:rsidRPr="00A57631">
        <w:rPr>
          <w:vertAlign w:val="superscript"/>
          <w:lang w:val="fr-FR"/>
        </w:rPr>
        <w:t>ème</w:t>
      </w:r>
      <w:r w:rsidRPr="00F31556">
        <w:rPr>
          <w:lang w:val="fr-FR"/>
        </w:rPr>
        <w:t xml:space="preserve"> jour marque la fin du veuvage dans la religion musulmane</w:t>
      </w:r>
      <w:r>
        <w:rPr>
          <w:lang w:val="fr-FR"/>
        </w:rPr>
        <w:t>.</w:t>
      </w:r>
    </w:p>
  </w:footnote>
  <w:footnote w:id="9">
    <w:p w14:paraId="221235A8" w14:textId="03826BBA" w:rsidR="006C225E" w:rsidRPr="00671A97" w:rsidRDefault="006C225E" w:rsidP="003C6179">
      <w:pPr>
        <w:pStyle w:val="FootnoteText"/>
        <w:rPr>
          <w:lang w:val="fr-FR"/>
        </w:rPr>
      </w:pPr>
      <w:r>
        <w:rPr>
          <w:rStyle w:val="FootnoteReference"/>
        </w:rPr>
        <w:footnoteRef/>
      </w:r>
      <w:r w:rsidRPr="00EE2E7B">
        <w:rPr>
          <w:lang w:val="fr-FR"/>
        </w:rPr>
        <w:t xml:space="preserve"> </w:t>
      </w:r>
      <w:r w:rsidRPr="00671A97">
        <w:rPr>
          <w:lang w:val="fr-FR"/>
        </w:rPr>
        <w:t>La thèse n’est pas numérotée. La page 32 correspond à la page d’affichage du document PDF</w:t>
      </w:r>
      <w:r>
        <w:rPr>
          <w:lang w:val="fr-FR"/>
        </w:rPr>
        <w:t>.</w:t>
      </w:r>
    </w:p>
  </w:footnote>
  <w:footnote w:id="10">
    <w:p w14:paraId="2FA13763" w14:textId="3D6B71BF" w:rsidR="006C225E" w:rsidRPr="00407D23" w:rsidRDefault="006C225E" w:rsidP="003C6179">
      <w:pPr>
        <w:pStyle w:val="FootnoteText"/>
        <w:rPr>
          <w:lang w:val="fr-FR"/>
        </w:rPr>
      </w:pPr>
      <w:r>
        <w:rPr>
          <w:rStyle w:val="FootnoteReference"/>
        </w:rPr>
        <w:footnoteRef/>
      </w:r>
      <w:r w:rsidRPr="00407D23">
        <w:rPr>
          <w:lang w:val="fr-FR"/>
        </w:rPr>
        <w:t xml:space="preserve"> Interview donnée à </w:t>
      </w:r>
      <w:r w:rsidRPr="00114CEB">
        <w:rPr>
          <w:i/>
          <w:lang w:val="fr-FR"/>
        </w:rPr>
        <w:t>Amina</w:t>
      </w:r>
      <w:r>
        <w:rPr>
          <w:lang w:val="fr-FR"/>
        </w:rPr>
        <w:t>.</w:t>
      </w:r>
    </w:p>
  </w:footnote>
  <w:footnote w:id="11">
    <w:p w14:paraId="56D6A422" w14:textId="5EF08B31" w:rsidR="006C225E" w:rsidRPr="00F755D8" w:rsidRDefault="006C225E" w:rsidP="003C6179">
      <w:pPr>
        <w:pStyle w:val="FootnoteText"/>
        <w:rPr>
          <w:lang w:val="fr-FR"/>
        </w:rPr>
      </w:pPr>
      <w:r>
        <w:rPr>
          <w:rStyle w:val="FootnoteReference"/>
        </w:rPr>
        <w:footnoteRef/>
      </w:r>
      <w:r w:rsidRPr="00F755D8">
        <w:rPr>
          <w:lang w:val="fr-FR"/>
        </w:rPr>
        <w:t xml:space="preserve"> Dans l’interview, elle affirme se décliner sous deux personnages dans le roman, celle qui est pour la tradition, elle-même et, une Bugul hypothétique qui s’interroge sur la monogamie, sur ce que cela</w:t>
      </w:r>
      <w:r>
        <w:rPr>
          <w:lang w:val="fr-FR"/>
        </w:rPr>
        <w:t xml:space="preserve"> fait d’être mariée à un homme qui n’a pas d’autres épouses.</w:t>
      </w:r>
    </w:p>
  </w:footnote>
  <w:footnote w:id="12">
    <w:p w14:paraId="03639E06" w14:textId="6E31ED06" w:rsidR="006C225E" w:rsidRPr="00787288" w:rsidRDefault="006C225E" w:rsidP="003C6179">
      <w:pPr>
        <w:pStyle w:val="FootnoteText"/>
        <w:rPr>
          <w:lang w:val="fr-FR"/>
        </w:rPr>
      </w:pPr>
      <w:r>
        <w:rPr>
          <w:rStyle w:val="FootnoteReference"/>
        </w:rPr>
        <w:footnoteRef/>
      </w:r>
      <w:r w:rsidRPr="00787288">
        <w:rPr>
          <w:lang w:val="fr-FR"/>
        </w:rPr>
        <w:t xml:space="preserve"> </w:t>
      </w:r>
      <w:r>
        <w:rPr>
          <w:szCs w:val="24"/>
          <w:lang w:val="fr-FR"/>
        </w:rPr>
        <w:t>L’utilisation d’un article déterminant ces</w:t>
      </w:r>
      <w:r w:rsidRPr="00787288">
        <w:rPr>
          <w:szCs w:val="24"/>
          <w:lang w:val="fr-FR"/>
        </w:rPr>
        <w:t xml:space="preserve"> dénote d’une perception mitigée sur les bienfaits qu’elle en ressent.</w:t>
      </w:r>
    </w:p>
  </w:footnote>
  <w:footnote w:id="13">
    <w:p w14:paraId="1FB1EE59" w14:textId="612C03CF" w:rsidR="006C225E" w:rsidRPr="00BC2843" w:rsidRDefault="006C225E" w:rsidP="003C6179">
      <w:pPr>
        <w:pStyle w:val="FootnoteText"/>
        <w:rPr>
          <w:lang w:val="fr-FR"/>
        </w:rPr>
      </w:pPr>
      <w:r>
        <w:rPr>
          <w:rStyle w:val="FootnoteReference"/>
        </w:rPr>
        <w:footnoteRef/>
      </w:r>
      <w:r w:rsidRPr="00BC2843">
        <w:rPr>
          <w:lang w:val="fr-FR"/>
        </w:rPr>
        <w:t xml:space="preserve"> Cf. Interview de </w:t>
      </w:r>
      <w:r>
        <w:rPr>
          <w:lang w:val="fr-FR"/>
        </w:rPr>
        <w:t>Mariama</w:t>
      </w:r>
      <w:r w:rsidRPr="00BC2843">
        <w:rPr>
          <w:lang w:val="fr-FR"/>
        </w:rPr>
        <w:t xml:space="preserve"> Bâ à </w:t>
      </w:r>
      <w:r w:rsidRPr="00F972DB">
        <w:rPr>
          <w:i/>
          <w:lang w:val="fr-FR"/>
        </w:rPr>
        <w:t>Amina</w:t>
      </w:r>
      <w:r>
        <w:rPr>
          <w:i/>
          <w:lang w:val="fr-FR"/>
        </w:rPr>
        <w:t>.</w:t>
      </w:r>
    </w:p>
  </w:footnote>
  <w:footnote w:id="14">
    <w:p w14:paraId="08119F95" w14:textId="3633B970" w:rsidR="006C225E" w:rsidRPr="00A07B53" w:rsidRDefault="006C225E" w:rsidP="003C6179">
      <w:pPr>
        <w:pStyle w:val="FootnoteText"/>
        <w:rPr>
          <w:lang w:val="fr-FR"/>
        </w:rPr>
      </w:pPr>
      <w:r>
        <w:rPr>
          <w:rStyle w:val="FootnoteReference"/>
        </w:rPr>
        <w:footnoteRef/>
      </w:r>
      <w:r w:rsidRPr="00A07B53">
        <w:rPr>
          <w:lang w:val="fr-FR"/>
        </w:rPr>
        <w:t xml:space="preserve"> </w:t>
      </w:r>
      <w:r w:rsidR="002A4304">
        <w:rPr>
          <w:lang w:val="fr-FR"/>
        </w:rPr>
        <w:t>Cf.</w:t>
      </w:r>
      <w:r>
        <w:rPr>
          <w:lang w:val="fr-FR"/>
        </w:rPr>
        <w:t xml:space="preserve"> interview donnée à </w:t>
      </w:r>
      <w:r w:rsidRPr="00D924A0">
        <w:rPr>
          <w:i/>
          <w:lang w:val="fr-FR"/>
        </w:rPr>
        <w:t>Amina</w:t>
      </w:r>
    </w:p>
  </w:footnote>
  <w:footnote w:id="15">
    <w:p w14:paraId="2723C30A" w14:textId="46DE44DF" w:rsidR="006C225E" w:rsidRPr="00BB33D0" w:rsidRDefault="006C225E" w:rsidP="003C6179">
      <w:pPr>
        <w:pStyle w:val="FootnoteText"/>
        <w:rPr>
          <w:lang w:val="fr-FR"/>
        </w:rPr>
      </w:pPr>
      <w:r>
        <w:rPr>
          <w:rStyle w:val="FootnoteReference"/>
        </w:rPr>
        <w:footnoteRef/>
      </w:r>
      <w:r w:rsidRPr="00BB33D0">
        <w:rPr>
          <w:lang w:val="fr-FR"/>
        </w:rPr>
        <w:t xml:space="preserve"> </w:t>
      </w:r>
      <w:r w:rsidRPr="00982998">
        <w:rPr>
          <w:lang w:val="fr-FR"/>
        </w:rPr>
        <w:t>En fait</w:t>
      </w:r>
      <w:r>
        <w:rPr>
          <w:lang w:val="fr-FR"/>
        </w:rPr>
        <w:t>,</w:t>
      </w:r>
      <w:r w:rsidRPr="00982998">
        <w:rPr>
          <w:lang w:val="fr-FR"/>
        </w:rPr>
        <w:t xml:space="preserve"> Gallimore explique que les héroïnes des romans se battent contre les femmes qui contribuent à perpétuer la tradition dans une société africaine qui n’est ni traditionnelle, ni moderne. Leur but est également de dépasser les « contradictions sur lesquelles la société africaine moderne est bâtie</w:t>
      </w:r>
      <w:r>
        <w:rPr>
          <w:lang w:val="fr-FR"/>
        </w:rPr>
        <w:t xml:space="preserve"> »</w:t>
      </w:r>
      <w:r w:rsidRPr="00982998">
        <w:rPr>
          <w:lang w:val="fr-FR"/>
        </w:rPr>
        <w:t xml:space="preserve"> (Gallimore 1997 :  59)</w:t>
      </w:r>
    </w:p>
  </w:footnote>
  <w:footnote w:id="16">
    <w:p w14:paraId="21FE1B0B" w14:textId="7BB646FC" w:rsidR="006C225E" w:rsidRPr="005808DA" w:rsidRDefault="006C225E" w:rsidP="003C6179">
      <w:pPr>
        <w:pStyle w:val="FootnoteText"/>
        <w:rPr>
          <w:lang w:val="fr-FR"/>
        </w:rPr>
      </w:pPr>
      <w:r>
        <w:rPr>
          <w:rStyle w:val="FootnoteReference"/>
        </w:rPr>
        <w:footnoteRef/>
      </w:r>
      <w:r w:rsidRPr="005808DA">
        <w:rPr>
          <w:lang w:val="fr-FR"/>
        </w:rPr>
        <w:t xml:space="preserve"> </w:t>
      </w:r>
      <w:hyperlink r:id="rId1" w:history="1">
        <w:r w:rsidRPr="005808DA">
          <w:rPr>
            <w:rStyle w:val="Hyperlink"/>
            <w:lang w:val="fr-FR"/>
          </w:rPr>
          <w:t>https://kwekudee-tripdownmemorylane.blogspot.com/2014/10/mariama-ba-africas-greatest-feminist.html</w:t>
        </w:r>
      </w:hyperlink>
      <w:r w:rsidRPr="005808DA">
        <w:rPr>
          <w:lang w:val="fr-FR"/>
        </w:rPr>
        <w:t xml:space="preserve"> </w:t>
      </w:r>
      <w:r w:rsidRPr="004D3802">
        <w:rPr>
          <w:lang w:val="fr-FR"/>
        </w:rPr>
        <w:t xml:space="preserve">La biographie de l’auteure partagée sur le blog revient brièvement sur la situation matrimoniale de </w:t>
      </w:r>
      <w:r>
        <w:rPr>
          <w:lang w:val="fr-FR"/>
        </w:rPr>
        <w:t>Mariama</w:t>
      </w:r>
      <w:r w:rsidRPr="004D3802">
        <w:rPr>
          <w:lang w:val="fr-FR"/>
        </w:rPr>
        <w:t xml:space="preserve"> Bâ. Au début du livre, on précise également qu’elle s’est remariée sans </w:t>
      </w:r>
      <w:r>
        <w:rPr>
          <w:lang w:val="fr-FR"/>
        </w:rPr>
        <w:t>fournir de</w:t>
      </w:r>
      <w:r w:rsidRPr="004D3802">
        <w:rPr>
          <w:lang w:val="fr-FR"/>
        </w:rPr>
        <w:t xml:space="preserve"> renseignement</w:t>
      </w:r>
      <w:r>
        <w:rPr>
          <w:lang w:val="fr-FR"/>
        </w:rPr>
        <w:t>s</w:t>
      </w:r>
      <w:r w:rsidRPr="004D3802">
        <w:rPr>
          <w:lang w:val="fr-FR"/>
        </w:rPr>
        <w:t xml:space="preserve"> sur la nature du mariage, monogamique ou polygamique.</w:t>
      </w:r>
    </w:p>
  </w:footnote>
  <w:footnote w:id="17">
    <w:p w14:paraId="2C60489E" w14:textId="478B9EB2" w:rsidR="006C225E" w:rsidRPr="00B9446D" w:rsidRDefault="006C225E">
      <w:pPr>
        <w:pStyle w:val="FootnoteText"/>
        <w:rPr>
          <w:lang w:val="fr-FR"/>
        </w:rPr>
      </w:pPr>
      <w:r>
        <w:rPr>
          <w:rStyle w:val="FootnoteReference"/>
        </w:rPr>
        <w:footnoteRef/>
      </w:r>
      <w:r w:rsidRPr="00B9446D">
        <w:rPr>
          <w:lang w:val="fr-FR"/>
        </w:rPr>
        <w:t xml:space="preserve"> </w:t>
      </w:r>
      <w:r w:rsidRPr="003242EA">
        <w:rPr>
          <w:lang w:val="fr-FR"/>
        </w:rPr>
        <w:t xml:space="preserve">Interview donnée à </w:t>
      </w:r>
      <w:r w:rsidRPr="00F972DB">
        <w:rPr>
          <w:i/>
          <w:lang w:val="fr-FR"/>
        </w:rPr>
        <w:t>Amina</w:t>
      </w:r>
      <w:r w:rsidRPr="003242EA">
        <w:rPr>
          <w:lang w:val="fr-FR"/>
        </w:rPr>
        <w:t>. L’auteure confie au magazine que c’est sa grand-mère qui s’est occupée d’elle</w:t>
      </w:r>
      <w:r>
        <w:rPr>
          <w:lang w:val="fr-FR"/>
        </w:rPr>
        <w:t>,</w:t>
      </w:r>
      <w:r w:rsidRPr="003242EA">
        <w:rPr>
          <w:lang w:val="fr-FR"/>
        </w:rPr>
        <w:t xml:space="preserve"> </w:t>
      </w:r>
      <w:r>
        <w:rPr>
          <w:lang w:val="fr-FR"/>
        </w:rPr>
        <w:t>tandis</w:t>
      </w:r>
      <w:r w:rsidRPr="003242EA">
        <w:rPr>
          <w:lang w:val="fr-FR"/>
        </w:rPr>
        <w:t xml:space="preserve"> son père a joué une part importante dans son éducation scolaire.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6421" w14:textId="77777777" w:rsidR="006C225E" w:rsidRDefault="006C225E" w:rsidP="006572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A334E" w14:textId="77777777" w:rsidR="006C225E" w:rsidRDefault="006C225E" w:rsidP="00E65118">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9A0C" w14:textId="5BEA3E1A" w:rsidR="006C225E" w:rsidRDefault="006C225E" w:rsidP="006572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6E2">
      <w:rPr>
        <w:rStyle w:val="PageNumber"/>
        <w:noProof/>
      </w:rPr>
      <w:t>ii</w:t>
    </w:r>
    <w:r>
      <w:rPr>
        <w:rStyle w:val="PageNumber"/>
      </w:rPr>
      <w:fldChar w:fldCharType="end"/>
    </w:r>
  </w:p>
  <w:p w14:paraId="79D0AF33" w14:textId="77777777" w:rsidR="006C225E" w:rsidRDefault="006C225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216209"/>
      <w:docPartObj>
        <w:docPartGallery w:val="Page Numbers (Top of Page)"/>
        <w:docPartUnique/>
      </w:docPartObj>
    </w:sdtPr>
    <w:sdtEndPr/>
    <w:sdtContent>
      <w:p w14:paraId="4677B06D" w14:textId="77777777" w:rsidR="006C225E" w:rsidRDefault="006C225E">
        <w:pPr>
          <w:pStyle w:val="Header"/>
          <w:jc w:val="right"/>
        </w:pPr>
        <w:r>
          <w:fldChar w:fldCharType="begin"/>
        </w:r>
        <w:r>
          <w:instrText>PAGE   \* MERGEFORMAT</w:instrText>
        </w:r>
        <w:r>
          <w:fldChar w:fldCharType="separate"/>
        </w:r>
        <w:r w:rsidR="001066C0" w:rsidRPr="001066C0">
          <w:rPr>
            <w:noProof/>
            <w:lang w:val="de-DE"/>
          </w:rPr>
          <w:t>1</w:t>
        </w:r>
        <w:r>
          <w:fldChar w:fldCharType="end"/>
        </w:r>
      </w:p>
    </w:sdtContent>
  </w:sdt>
  <w:p w14:paraId="78B81AB7" w14:textId="77777777" w:rsidR="006C225E" w:rsidRDefault="006C2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90938"/>
      <w:docPartObj>
        <w:docPartGallery w:val="Page Numbers (Top of Page)"/>
        <w:docPartUnique/>
      </w:docPartObj>
    </w:sdtPr>
    <w:sdtEndPr/>
    <w:sdtContent>
      <w:p w14:paraId="0ED6DCC7" w14:textId="77777777" w:rsidR="006C225E" w:rsidRDefault="006C225E">
        <w:pPr>
          <w:pStyle w:val="Header"/>
          <w:jc w:val="right"/>
        </w:pPr>
        <w:r>
          <w:fldChar w:fldCharType="begin"/>
        </w:r>
        <w:r>
          <w:instrText>PAGE   \* MERGEFORMAT</w:instrText>
        </w:r>
        <w:r>
          <w:fldChar w:fldCharType="separate"/>
        </w:r>
        <w:r w:rsidR="001066C0" w:rsidRPr="001066C0">
          <w:rPr>
            <w:noProof/>
            <w:lang w:val="de-DE"/>
          </w:rPr>
          <w:t>35</w:t>
        </w:r>
        <w:r>
          <w:fldChar w:fldCharType="end"/>
        </w:r>
      </w:p>
    </w:sdtContent>
  </w:sdt>
  <w:p w14:paraId="63E07BE2" w14:textId="77777777" w:rsidR="006C225E" w:rsidRDefault="006C2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BFF"/>
    <w:multiLevelType w:val="hybridMultilevel"/>
    <w:tmpl w:val="A2ECD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65A6C"/>
    <w:multiLevelType w:val="hybridMultilevel"/>
    <w:tmpl w:val="1A0A5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C5D2C"/>
    <w:multiLevelType w:val="hybridMultilevel"/>
    <w:tmpl w:val="6A085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4285D"/>
    <w:multiLevelType w:val="hybridMultilevel"/>
    <w:tmpl w:val="D700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12FC8"/>
    <w:multiLevelType w:val="hybridMultilevel"/>
    <w:tmpl w:val="C1E85C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A7F6C01"/>
    <w:multiLevelType w:val="hybridMultilevel"/>
    <w:tmpl w:val="86F4B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F6810"/>
    <w:multiLevelType w:val="multilevel"/>
    <w:tmpl w:val="BC360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3A04F3"/>
    <w:multiLevelType w:val="hybridMultilevel"/>
    <w:tmpl w:val="83E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1622"/>
    <w:multiLevelType w:val="hybridMultilevel"/>
    <w:tmpl w:val="98046E8E"/>
    <w:lvl w:ilvl="0" w:tplc="CD606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475D1"/>
    <w:multiLevelType w:val="hybridMultilevel"/>
    <w:tmpl w:val="6838A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F748E"/>
    <w:multiLevelType w:val="multilevel"/>
    <w:tmpl w:val="63E263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2C30B1"/>
    <w:multiLevelType w:val="hybridMultilevel"/>
    <w:tmpl w:val="8BDE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90A1D"/>
    <w:multiLevelType w:val="hybridMultilevel"/>
    <w:tmpl w:val="7C60E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295AA9"/>
    <w:multiLevelType w:val="hybridMultilevel"/>
    <w:tmpl w:val="DEC6D6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A704EA"/>
    <w:multiLevelType w:val="hybridMultilevel"/>
    <w:tmpl w:val="61962E5A"/>
    <w:lvl w:ilvl="0" w:tplc="84F63D7C">
      <w:start w:val="1"/>
      <w:numFmt w:val="bullet"/>
      <w:lvlText w:val="•"/>
      <w:lvlJc w:val="left"/>
      <w:pPr>
        <w:tabs>
          <w:tab w:val="num" w:pos="720"/>
        </w:tabs>
        <w:ind w:left="720" w:hanging="360"/>
      </w:pPr>
      <w:rPr>
        <w:rFonts w:ascii="Arial" w:hAnsi="Arial" w:hint="default"/>
      </w:rPr>
    </w:lvl>
    <w:lvl w:ilvl="1" w:tplc="0BE6E9CA" w:tentative="1">
      <w:start w:val="1"/>
      <w:numFmt w:val="bullet"/>
      <w:lvlText w:val="•"/>
      <w:lvlJc w:val="left"/>
      <w:pPr>
        <w:tabs>
          <w:tab w:val="num" w:pos="1440"/>
        </w:tabs>
        <w:ind w:left="1440" w:hanging="360"/>
      </w:pPr>
      <w:rPr>
        <w:rFonts w:ascii="Arial" w:hAnsi="Arial" w:hint="default"/>
      </w:rPr>
    </w:lvl>
    <w:lvl w:ilvl="2" w:tplc="73DC343A" w:tentative="1">
      <w:start w:val="1"/>
      <w:numFmt w:val="bullet"/>
      <w:lvlText w:val="•"/>
      <w:lvlJc w:val="left"/>
      <w:pPr>
        <w:tabs>
          <w:tab w:val="num" w:pos="2160"/>
        </w:tabs>
        <w:ind w:left="2160" w:hanging="360"/>
      </w:pPr>
      <w:rPr>
        <w:rFonts w:ascii="Arial" w:hAnsi="Arial" w:hint="default"/>
      </w:rPr>
    </w:lvl>
    <w:lvl w:ilvl="3" w:tplc="176E278C" w:tentative="1">
      <w:start w:val="1"/>
      <w:numFmt w:val="bullet"/>
      <w:lvlText w:val="•"/>
      <w:lvlJc w:val="left"/>
      <w:pPr>
        <w:tabs>
          <w:tab w:val="num" w:pos="2880"/>
        </w:tabs>
        <w:ind w:left="2880" w:hanging="360"/>
      </w:pPr>
      <w:rPr>
        <w:rFonts w:ascii="Arial" w:hAnsi="Arial" w:hint="default"/>
      </w:rPr>
    </w:lvl>
    <w:lvl w:ilvl="4" w:tplc="A4F85B7A" w:tentative="1">
      <w:start w:val="1"/>
      <w:numFmt w:val="bullet"/>
      <w:lvlText w:val="•"/>
      <w:lvlJc w:val="left"/>
      <w:pPr>
        <w:tabs>
          <w:tab w:val="num" w:pos="3600"/>
        </w:tabs>
        <w:ind w:left="3600" w:hanging="360"/>
      </w:pPr>
      <w:rPr>
        <w:rFonts w:ascii="Arial" w:hAnsi="Arial" w:hint="default"/>
      </w:rPr>
    </w:lvl>
    <w:lvl w:ilvl="5" w:tplc="D93A2F34" w:tentative="1">
      <w:start w:val="1"/>
      <w:numFmt w:val="bullet"/>
      <w:lvlText w:val="•"/>
      <w:lvlJc w:val="left"/>
      <w:pPr>
        <w:tabs>
          <w:tab w:val="num" w:pos="4320"/>
        </w:tabs>
        <w:ind w:left="4320" w:hanging="360"/>
      </w:pPr>
      <w:rPr>
        <w:rFonts w:ascii="Arial" w:hAnsi="Arial" w:hint="default"/>
      </w:rPr>
    </w:lvl>
    <w:lvl w:ilvl="6" w:tplc="3F88CD40" w:tentative="1">
      <w:start w:val="1"/>
      <w:numFmt w:val="bullet"/>
      <w:lvlText w:val="•"/>
      <w:lvlJc w:val="left"/>
      <w:pPr>
        <w:tabs>
          <w:tab w:val="num" w:pos="5040"/>
        </w:tabs>
        <w:ind w:left="5040" w:hanging="360"/>
      </w:pPr>
      <w:rPr>
        <w:rFonts w:ascii="Arial" w:hAnsi="Arial" w:hint="default"/>
      </w:rPr>
    </w:lvl>
    <w:lvl w:ilvl="7" w:tplc="A8822D6C" w:tentative="1">
      <w:start w:val="1"/>
      <w:numFmt w:val="bullet"/>
      <w:lvlText w:val="•"/>
      <w:lvlJc w:val="left"/>
      <w:pPr>
        <w:tabs>
          <w:tab w:val="num" w:pos="5760"/>
        </w:tabs>
        <w:ind w:left="5760" w:hanging="360"/>
      </w:pPr>
      <w:rPr>
        <w:rFonts w:ascii="Arial" w:hAnsi="Arial" w:hint="default"/>
      </w:rPr>
    </w:lvl>
    <w:lvl w:ilvl="8" w:tplc="FF3C5C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BB7600"/>
    <w:multiLevelType w:val="hybridMultilevel"/>
    <w:tmpl w:val="4C42C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2138C0"/>
    <w:multiLevelType w:val="hybridMultilevel"/>
    <w:tmpl w:val="9DE8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6F42C6"/>
    <w:multiLevelType w:val="hybridMultilevel"/>
    <w:tmpl w:val="B0AC4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1645C7"/>
    <w:multiLevelType w:val="hybridMultilevel"/>
    <w:tmpl w:val="DEC6D6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A00737"/>
    <w:multiLevelType w:val="hybridMultilevel"/>
    <w:tmpl w:val="53CE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60BC1"/>
    <w:multiLevelType w:val="hybridMultilevel"/>
    <w:tmpl w:val="A4A83F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3F62D5"/>
    <w:multiLevelType w:val="hybridMultilevel"/>
    <w:tmpl w:val="FFCCC2C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2" w15:restartNumberingAfterBreak="0">
    <w:nsid w:val="4F6B77A9"/>
    <w:multiLevelType w:val="multilevel"/>
    <w:tmpl w:val="F1B6877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50649"/>
    <w:multiLevelType w:val="hybridMultilevel"/>
    <w:tmpl w:val="B6FA27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001F2F"/>
    <w:multiLevelType w:val="hybridMultilevel"/>
    <w:tmpl w:val="F9D2857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7EAF5790"/>
    <w:multiLevelType w:val="hybridMultilevel"/>
    <w:tmpl w:val="36EC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18"/>
  </w:num>
  <w:num w:numId="5">
    <w:abstractNumId w:val="5"/>
  </w:num>
  <w:num w:numId="6">
    <w:abstractNumId w:val="15"/>
  </w:num>
  <w:num w:numId="7">
    <w:abstractNumId w:val="12"/>
  </w:num>
  <w:num w:numId="8">
    <w:abstractNumId w:val="0"/>
  </w:num>
  <w:num w:numId="9">
    <w:abstractNumId w:val="7"/>
  </w:num>
  <w:num w:numId="10">
    <w:abstractNumId w:val="3"/>
  </w:num>
  <w:num w:numId="11">
    <w:abstractNumId w:val="11"/>
  </w:num>
  <w:num w:numId="12">
    <w:abstractNumId w:val="19"/>
  </w:num>
  <w:num w:numId="13">
    <w:abstractNumId w:val="2"/>
  </w:num>
  <w:num w:numId="14">
    <w:abstractNumId w:val="23"/>
  </w:num>
  <w:num w:numId="15">
    <w:abstractNumId w:val="17"/>
  </w:num>
  <w:num w:numId="16">
    <w:abstractNumId w:val="16"/>
  </w:num>
  <w:num w:numId="17">
    <w:abstractNumId w:val="20"/>
  </w:num>
  <w:num w:numId="18">
    <w:abstractNumId w:val="1"/>
  </w:num>
  <w:num w:numId="19">
    <w:abstractNumId w:val="25"/>
  </w:num>
  <w:num w:numId="20">
    <w:abstractNumId w:val="6"/>
  </w:num>
  <w:num w:numId="21">
    <w:abstractNumId w:val="10"/>
  </w:num>
  <w:num w:numId="22">
    <w:abstractNumId w:val="24"/>
  </w:num>
  <w:num w:numId="23">
    <w:abstractNumId w:val="9"/>
  </w:num>
  <w:num w:numId="24">
    <w:abstractNumId w:val="4"/>
  </w:num>
  <w:num w:numId="25">
    <w:abstractNumId w:val="14"/>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0D"/>
    <w:rsid w:val="00000179"/>
    <w:rsid w:val="00003376"/>
    <w:rsid w:val="00003F5B"/>
    <w:rsid w:val="000062BA"/>
    <w:rsid w:val="00011143"/>
    <w:rsid w:val="00011C91"/>
    <w:rsid w:val="000144D3"/>
    <w:rsid w:val="0001569F"/>
    <w:rsid w:val="00016381"/>
    <w:rsid w:val="000206DC"/>
    <w:rsid w:val="00025048"/>
    <w:rsid w:val="000257A5"/>
    <w:rsid w:val="00027686"/>
    <w:rsid w:val="00027F81"/>
    <w:rsid w:val="0003131E"/>
    <w:rsid w:val="000343E3"/>
    <w:rsid w:val="0003446D"/>
    <w:rsid w:val="00040386"/>
    <w:rsid w:val="00042FA9"/>
    <w:rsid w:val="00044ED6"/>
    <w:rsid w:val="0004504D"/>
    <w:rsid w:val="00046033"/>
    <w:rsid w:val="00054177"/>
    <w:rsid w:val="00055005"/>
    <w:rsid w:val="00056308"/>
    <w:rsid w:val="00056CB8"/>
    <w:rsid w:val="000570D8"/>
    <w:rsid w:val="00064D1C"/>
    <w:rsid w:val="0006727C"/>
    <w:rsid w:val="000672FA"/>
    <w:rsid w:val="00067DE6"/>
    <w:rsid w:val="000745AB"/>
    <w:rsid w:val="000758A3"/>
    <w:rsid w:val="00076180"/>
    <w:rsid w:val="000763DC"/>
    <w:rsid w:val="0007742F"/>
    <w:rsid w:val="0007746E"/>
    <w:rsid w:val="00077C29"/>
    <w:rsid w:val="00077E82"/>
    <w:rsid w:val="00080B64"/>
    <w:rsid w:val="00081AB5"/>
    <w:rsid w:val="000831B2"/>
    <w:rsid w:val="00090EA4"/>
    <w:rsid w:val="0009183B"/>
    <w:rsid w:val="000922B5"/>
    <w:rsid w:val="00094DA7"/>
    <w:rsid w:val="0009635C"/>
    <w:rsid w:val="00097B73"/>
    <w:rsid w:val="000A031E"/>
    <w:rsid w:val="000A086F"/>
    <w:rsid w:val="000A159B"/>
    <w:rsid w:val="000A224D"/>
    <w:rsid w:val="000A3017"/>
    <w:rsid w:val="000A3C8F"/>
    <w:rsid w:val="000A48EB"/>
    <w:rsid w:val="000A6635"/>
    <w:rsid w:val="000A709E"/>
    <w:rsid w:val="000A7404"/>
    <w:rsid w:val="000B1E5B"/>
    <w:rsid w:val="000B4ECD"/>
    <w:rsid w:val="000B4F47"/>
    <w:rsid w:val="000B651C"/>
    <w:rsid w:val="000C24D5"/>
    <w:rsid w:val="000C3B58"/>
    <w:rsid w:val="000C53C4"/>
    <w:rsid w:val="000C59F0"/>
    <w:rsid w:val="000C76A3"/>
    <w:rsid w:val="000C7BFE"/>
    <w:rsid w:val="000D0B83"/>
    <w:rsid w:val="000D10D9"/>
    <w:rsid w:val="000D345E"/>
    <w:rsid w:val="000D5399"/>
    <w:rsid w:val="000D5EEA"/>
    <w:rsid w:val="000D719B"/>
    <w:rsid w:val="000E0A5E"/>
    <w:rsid w:val="000E1BAE"/>
    <w:rsid w:val="000E7E7D"/>
    <w:rsid w:val="000E7E85"/>
    <w:rsid w:val="000F39B2"/>
    <w:rsid w:val="000F5523"/>
    <w:rsid w:val="000F665B"/>
    <w:rsid w:val="000F6EE2"/>
    <w:rsid w:val="00101325"/>
    <w:rsid w:val="00102665"/>
    <w:rsid w:val="00103E38"/>
    <w:rsid w:val="001066C0"/>
    <w:rsid w:val="00114CEB"/>
    <w:rsid w:val="00115E82"/>
    <w:rsid w:val="00116DA9"/>
    <w:rsid w:val="00117ECD"/>
    <w:rsid w:val="001202F1"/>
    <w:rsid w:val="001209F7"/>
    <w:rsid w:val="00120CDB"/>
    <w:rsid w:val="00121E29"/>
    <w:rsid w:val="00121FE3"/>
    <w:rsid w:val="0012201F"/>
    <w:rsid w:val="001220E0"/>
    <w:rsid w:val="00122B08"/>
    <w:rsid w:val="00124D68"/>
    <w:rsid w:val="0012547A"/>
    <w:rsid w:val="0012779B"/>
    <w:rsid w:val="00130704"/>
    <w:rsid w:val="001326A3"/>
    <w:rsid w:val="00136179"/>
    <w:rsid w:val="001379F1"/>
    <w:rsid w:val="0014296D"/>
    <w:rsid w:val="00143BEA"/>
    <w:rsid w:val="00144379"/>
    <w:rsid w:val="0014582E"/>
    <w:rsid w:val="00146022"/>
    <w:rsid w:val="00147856"/>
    <w:rsid w:val="00150D3E"/>
    <w:rsid w:val="00157314"/>
    <w:rsid w:val="0016045B"/>
    <w:rsid w:val="00160617"/>
    <w:rsid w:val="00160E07"/>
    <w:rsid w:val="0016115D"/>
    <w:rsid w:val="001620A6"/>
    <w:rsid w:val="00170A22"/>
    <w:rsid w:val="00171DF1"/>
    <w:rsid w:val="00173F29"/>
    <w:rsid w:val="001745EE"/>
    <w:rsid w:val="00176428"/>
    <w:rsid w:val="00177B81"/>
    <w:rsid w:val="00177D7E"/>
    <w:rsid w:val="00182054"/>
    <w:rsid w:val="00185C56"/>
    <w:rsid w:val="00186883"/>
    <w:rsid w:val="00186A03"/>
    <w:rsid w:val="00191136"/>
    <w:rsid w:val="0019206E"/>
    <w:rsid w:val="0019630C"/>
    <w:rsid w:val="001968D9"/>
    <w:rsid w:val="00196E04"/>
    <w:rsid w:val="001A0BD8"/>
    <w:rsid w:val="001A1ED7"/>
    <w:rsid w:val="001A26BC"/>
    <w:rsid w:val="001A483D"/>
    <w:rsid w:val="001A4E4C"/>
    <w:rsid w:val="001B16EB"/>
    <w:rsid w:val="001B3D0F"/>
    <w:rsid w:val="001B5E51"/>
    <w:rsid w:val="001C1B9A"/>
    <w:rsid w:val="001C3B9C"/>
    <w:rsid w:val="001C491A"/>
    <w:rsid w:val="001C720D"/>
    <w:rsid w:val="001D3020"/>
    <w:rsid w:val="001E3CE4"/>
    <w:rsid w:val="001F1282"/>
    <w:rsid w:val="001F2F89"/>
    <w:rsid w:val="001F4813"/>
    <w:rsid w:val="001F4BE3"/>
    <w:rsid w:val="001F7214"/>
    <w:rsid w:val="00200013"/>
    <w:rsid w:val="002012DC"/>
    <w:rsid w:val="002026F6"/>
    <w:rsid w:val="00204591"/>
    <w:rsid w:val="00205912"/>
    <w:rsid w:val="00210B21"/>
    <w:rsid w:val="00210D2A"/>
    <w:rsid w:val="002115AD"/>
    <w:rsid w:val="002119D1"/>
    <w:rsid w:val="00211C99"/>
    <w:rsid w:val="002167E8"/>
    <w:rsid w:val="0021792D"/>
    <w:rsid w:val="00217AC9"/>
    <w:rsid w:val="00220E9C"/>
    <w:rsid w:val="00221C5C"/>
    <w:rsid w:val="00227A0E"/>
    <w:rsid w:val="002325D0"/>
    <w:rsid w:val="002326C6"/>
    <w:rsid w:val="00232BC1"/>
    <w:rsid w:val="00233328"/>
    <w:rsid w:val="002337F8"/>
    <w:rsid w:val="002339D8"/>
    <w:rsid w:val="00234C8C"/>
    <w:rsid w:val="0023529C"/>
    <w:rsid w:val="00236DEA"/>
    <w:rsid w:val="002378B4"/>
    <w:rsid w:val="00240F47"/>
    <w:rsid w:val="0024166F"/>
    <w:rsid w:val="002416F6"/>
    <w:rsid w:val="0024585A"/>
    <w:rsid w:val="00246DB3"/>
    <w:rsid w:val="00246EAC"/>
    <w:rsid w:val="00246EBA"/>
    <w:rsid w:val="002502E0"/>
    <w:rsid w:val="00250985"/>
    <w:rsid w:val="002517AE"/>
    <w:rsid w:val="00252DFF"/>
    <w:rsid w:val="00253A24"/>
    <w:rsid w:val="002600E1"/>
    <w:rsid w:val="0026118B"/>
    <w:rsid w:val="00261397"/>
    <w:rsid w:val="002616C2"/>
    <w:rsid w:val="00261AC4"/>
    <w:rsid w:val="002620C2"/>
    <w:rsid w:val="002633C7"/>
    <w:rsid w:val="00263DD3"/>
    <w:rsid w:val="0026742C"/>
    <w:rsid w:val="0026747E"/>
    <w:rsid w:val="002705C0"/>
    <w:rsid w:val="002709A1"/>
    <w:rsid w:val="0027450D"/>
    <w:rsid w:val="00275246"/>
    <w:rsid w:val="00276D02"/>
    <w:rsid w:val="00277CA1"/>
    <w:rsid w:val="002825B7"/>
    <w:rsid w:val="0029468D"/>
    <w:rsid w:val="00294C6E"/>
    <w:rsid w:val="002A12BC"/>
    <w:rsid w:val="002A1AE2"/>
    <w:rsid w:val="002A3EA5"/>
    <w:rsid w:val="002A4304"/>
    <w:rsid w:val="002A4401"/>
    <w:rsid w:val="002A486E"/>
    <w:rsid w:val="002A50A4"/>
    <w:rsid w:val="002A7381"/>
    <w:rsid w:val="002B211C"/>
    <w:rsid w:val="002B42FA"/>
    <w:rsid w:val="002B6DDE"/>
    <w:rsid w:val="002B7272"/>
    <w:rsid w:val="002D1C94"/>
    <w:rsid w:val="002D2150"/>
    <w:rsid w:val="002D3E4B"/>
    <w:rsid w:val="002E0B59"/>
    <w:rsid w:val="002E27AC"/>
    <w:rsid w:val="002E59EB"/>
    <w:rsid w:val="002F06A0"/>
    <w:rsid w:val="002F2376"/>
    <w:rsid w:val="002F2DA6"/>
    <w:rsid w:val="002F2E7E"/>
    <w:rsid w:val="002F2F77"/>
    <w:rsid w:val="002F46D5"/>
    <w:rsid w:val="002F4775"/>
    <w:rsid w:val="003005CF"/>
    <w:rsid w:val="00300A7F"/>
    <w:rsid w:val="00301564"/>
    <w:rsid w:val="00301F9D"/>
    <w:rsid w:val="00303E71"/>
    <w:rsid w:val="00304DA8"/>
    <w:rsid w:val="00306939"/>
    <w:rsid w:val="00310D17"/>
    <w:rsid w:val="00313425"/>
    <w:rsid w:val="00315F4C"/>
    <w:rsid w:val="00316F3D"/>
    <w:rsid w:val="003178FD"/>
    <w:rsid w:val="00320448"/>
    <w:rsid w:val="003222A0"/>
    <w:rsid w:val="0032234C"/>
    <w:rsid w:val="00322531"/>
    <w:rsid w:val="0032345E"/>
    <w:rsid w:val="00323D6D"/>
    <w:rsid w:val="00324CEA"/>
    <w:rsid w:val="003257C9"/>
    <w:rsid w:val="00325DE9"/>
    <w:rsid w:val="0032774D"/>
    <w:rsid w:val="00330173"/>
    <w:rsid w:val="00331699"/>
    <w:rsid w:val="00332E7C"/>
    <w:rsid w:val="003339BB"/>
    <w:rsid w:val="00335DC3"/>
    <w:rsid w:val="00337BD5"/>
    <w:rsid w:val="0034376A"/>
    <w:rsid w:val="003443DF"/>
    <w:rsid w:val="00350965"/>
    <w:rsid w:val="00350F6E"/>
    <w:rsid w:val="003522E5"/>
    <w:rsid w:val="00352917"/>
    <w:rsid w:val="0035355A"/>
    <w:rsid w:val="00353B67"/>
    <w:rsid w:val="0035451E"/>
    <w:rsid w:val="00354A91"/>
    <w:rsid w:val="00356A4A"/>
    <w:rsid w:val="00357442"/>
    <w:rsid w:val="003578FC"/>
    <w:rsid w:val="003603E1"/>
    <w:rsid w:val="003618BD"/>
    <w:rsid w:val="00363650"/>
    <w:rsid w:val="00364B50"/>
    <w:rsid w:val="0036697A"/>
    <w:rsid w:val="00367B3C"/>
    <w:rsid w:val="00370EDB"/>
    <w:rsid w:val="003711FA"/>
    <w:rsid w:val="003760DA"/>
    <w:rsid w:val="00376C07"/>
    <w:rsid w:val="003865D9"/>
    <w:rsid w:val="00390605"/>
    <w:rsid w:val="00390BEB"/>
    <w:rsid w:val="00392648"/>
    <w:rsid w:val="00394EEF"/>
    <w:rsid w:val="00395A80"/>
    <w:rsid w:val="003A2248"/>
    <w:rsid w:val="003A4A5D"/>
    <w:rsid w:val="003A6D0C"/>
    <w:rsid w:val="003B05B3"/>
    <w:rsid w:val="003B0EE2"/>
    <w:rsid w:val="003B12ED"/>
    <w:rsid w:val="003B1A1B"/>
    <w:rsid w:val="003B33CA"/>
    <w:rsid w:val="003B43EC"/>
    <w:rsid w:val="003B5346"/>
    <w:rsid w:val="003B6D47"/>
    <w:rsid w:val="003C13BA"/>
    <w:rsid w:val="003C15FD"/>
    <w:rsid w:val="003C2C4C"/>
    <w:rsid w:val="003C30FD"/>
    <w:rsid w:val="003C370C"/>
    <w:rsid w:val="003C42F4"/>
    <w:rsid w:val="003C4926"/>
    <w:rsid w:val="003C4D78"/>
    <w:rsid w:val="003C6179"/>
    <w:rsid w:val="003D3303"/>
    <w:rsid w:val="003D618B"/>
    <w:rsid w:val="003E1EC5"/>
    <w:rsid w:val="003E34D4"/>
    <w:rsid w:val="003E3590"/>
    <w:rsid w:val="003E439A"/>
    <w:rsid w:val="003E4C64"/>
    <w:rsid w:val="003E5260"/>
    <w:rsid w:val="003F0816"/>
    <w:rsid w:val="003F20BB"/>
    <w:rsid w:val="003F24E9"/>
    <w:rsid w:val="003F2534"/>
    <w:rsid w:val="003F27EB"/>
    <w:rsid w:val="003F28F8"/>
    <w:rsid w:val="003F29B6"/>
    <w:rsid w:val="003F393E"/>
    <w:rsid w:val="003F4935"/>
    <w:rsid w:val="003F560B"/>
    <w:rsid w:val="00402E31"/>
    <w:rsid w:val="004062BF"/>
    <w:rsid w:val="00406535"/>
    <w:rsid w:val="004072F9"/>
    <w:rsid w:val="004109AA"/>
    <w:rsid w:val="00410AE1"/>
    <w:rsid w:val="00410B24"/>
    <w:rsid w:val="00413F53"/>
    <w:rsid w:val="004147E3"/>
    <w:rsid w:val="004159C5"/>
    <w:rsid w:val="00415C7A"/>
    <w:rsid w:val="00416CBB"/>
    <w:rsid w:val="0041780F"/>
    <w:rsid w:val="00417D66"/>
    <w:rsid w:val="004218D4"/>
    <w:rsid w:val="00422E39"/>
    <w:rsid w:val="004239AC"/>
    <w:rsid w:val="004240C3"/>
    <w:rsid w:val="00425718"/>
    <w:rsid w:val="004306B6"/>
    <w:rsid w:val="00430BF4"/>
    <w:rsid w:val="00432FE5"/>
    <w:rsid w:val="004337CA"/>
    <w:rsid w:val="0043453D"/>
    <w:rsid w:val="00435237"/>
    <w:rsid w:val="00436A46"/>
    <w:rsid w:val="00442E5D"/>
    <w:rsid w:val="004448F6"/>
    <w:rsid w:val="00445616"/>
    <w:rsid w:val="00446BFC"/>
    <w:rsid w:val="00447BEC"/>
    <w:rsid w:val="0045231D"/>
    <w:rsid w:val="0045498F"/>
    <w:rsid w:val="00454A24"/>
    <w:rsid w:val="0045674F"/>
    <w:rsid w:val="00456AC3"/>
    <w:rsid w:val="00461548"/>
    <w:rsid w:val="00463776"/>
    <w:rsid w:val="00463845"/>
    <w:rsid w:val="00470524"/>
    <w:rsid w:val="00471E56"/>
    <w:rsid w:val="004769D1"/>
    <w:rsid w:val="004772CB"/>
    <w:rsid w:val="004832EB"/>
    <w:rsid w:val="0048512B"/>
    <w:rsid w:val="00486C84"/>
    <w:rsid w:val="00486DE8"/>
    <w:rsid w:val="00494478"/>
    <w:rsid w:val="00494A61"/>
    <w:rsid w:val="00494AF2"/>
    <w:rsid w:val="00495F26"/>
    <w:rsid w:val="00496752"/>
    <w:rsid w:val="004A15B8"/>
    <w:rsid w:val="004A1B32"/>
    <w:rsid w:val="004A2250"/>
    <w:rsid w:val="004A3E9D"/>
    <w:rsid w:val="004B15E0"/>
    <w:rsid w:val="004B3E2A"/>
    <w:rsid w:val="004B4B7A"/>
    <w:rsid w:val="004B5196"/>
    <w:rsid w:val="004B76BA"/>
    <w:rsid w:val="004C0CDE"/>
    <w:rsid w:val="004C2586"/>
    <w:rsid w:val="004C3AD5"/>
    <w:rsid w:val="004C57BB"/>
    <w:rsid w:val="004C7D63"/>
    <w:rsid w:val="004D0496"/>
    <w:rsid w:val="004D1410"/>
    <w:rsid w:val="004D34A4"/>
    <w:rsid w:val="004D35DA"/>
    <w:rsid w:val="004D4461"/>
    <w:rsid w:val="004D5DB1"/>
    <w:rsid w:val="004D60DD"/>
    <w:rsid w:val="004E3392"/>
    <w:rsid w:val="004E597D"/>
    <w:rsid w:val="004E733D"/>
    <w:rsid w:val="004F2135"/>
    <w:rsid w:val="004F4563"/>
    <w:rsid w:val="004F5CCF"/>
    <w:rsid w:val="004F6B78"/>
    <w:rsid w:val="004F7079"/>
    <w:rsid w:val="00503442"/>
    <w:rsid w:val="005035CC"/>
    <w:rsid w:val="00504307"/>
    <w:rsid w:val="00505044"/>
    <w:rsid w:val="00505139"/>
    <w:rsid w:val="005065B1"/>
    <w:rsid w:val="005075B5"/>
    <w:rsid w:val="0051252D"/>
    <w:rsid w:val="00515CB2"/>
    <w:rsid w:val="00516224"/>
    <w:rsid w:val="00516B1B"/>
    <w:rsid w:val="0052048D"/>
    <w:rsid w:val="005249FD"/>
    <w:rsid w:val="00531893"/>
    <w:rsid w:val="00532AEC"/>
    <w:rsid w:val="00532EED"/>
    <w:rsid w:val="00540A99"/>
    <w:rsid w:val="00543333"/>
    <w:rsid w:val="00543868"/>
    <w:rsid w:val="00545AD1"/>
    <w:rsid w:val="0054617E"/>
    <w:rsid w:val="0054754D"/>
    <w:rsid w:val="005503F0"/>
    <w:rsid w:val="00552EFB"/>
    <w:rsid w:val="0055318D"/>
    <w:rsid w:val="005532F3"/>
    <w:rsid w:val="00553A70"/>
    <w:rsid w:val="005570C5"/>
    <w:rsid w:val="00561E0C"/>
    <w:rsid w:val="00562912"/>
    <w:rsid w:val="00563794"/>
    <w:rsid w:val="00563968"/>
    <w:rsid w:val="00563986"/>
    <w:rsid w:val="00566A41"/>
    <w:rsid w:val="00567B9B"/>
    <w:rsid w:val="00567D7C"/>
    <w:rsid w:val="00574BA9"/>
    <w:rsid w:val="0057510D"/>
    <w:rsid w:val="005751C0"/>
    <w:rsid w:val="00575A81"/>
    <w:rsid w:val="00576904"/>
    <w:rsid w:val="005811D4"/>
    <w:rsid w:val="00582222"/>
    <w:rsid w:val="005822B7"/>
    <w:rsid w:val="00582E2E"/>
    <w:rsid w:val="00583B51"/>
    <w:rsid w:val="00584398"/>
    <w:rsid w:val="00584778"/>
    <w:rsid w:val="00591DF3"/>
    <w:rsid w:val="00595097"/>
    <w:rsid w:val="0059556E"/>
    <w:rsid w:val="00597922"/>
    <w:rsid w:val="005A0F01"/>
    <w:rsid w:val="005A3576"/>
    <w:rsid w:val="005A6B2B"/>
    <w:rsid w:val="005A7091"/>
    <w:rsid w:val="005B345D"/>
    <w:rsid w:val="005B57D1"/>
    <w:rsid w:val="005C0C71"/>
    <w:rsid w:val="005C5A34"/>
    <w:rsid w:val="005C5ABC"/>
    <w:rsid w:val="005D0925"/>
    <w:rsid w:val="005D2904"/>
    <w:rsid w:val="005D4A37"/>
    <w:rsid w:val="005D5747"/>
    <w:rsid w:val="005D606A"/>
    <w:rsid w:val="005D73CF"/>
    <w:rsid w:val="005E5BAD"/>
    <w:rsid w:val="005E5FE0"/>
    <w:rsid w:val="005E625A"/>
    <w:rsid w:val="005F0AEE"/>
    <w:rsid w:val="005F235B"/>
    <w:rsid w:val="005F26F5"/>
    <w:rsid w:val="005F409D"/>
    <w:rsid w:val="00601095"/>
    <w:rsid w:val="006102EC"/>
    <w:rsid w:val="00611B05"/>
    <w:rsid w:val="00611EDF"/>
    <w:rsid w:val="00612A29"/>
    <w:rsid w:val="006131E2"/>
    <w:rsid w:val="006153D5"/>
    <w:rsid w:val="006157B4"/>
    <w:rsid w:val="00615C9E"/>
    <w:rsid w:val="006175CD"/>
    <w:rsid w:val="00620BC2"/>
    <w:rsid w:val="00621CFA"/>
    <w:rsid w:val="006227F7"/>
    <w:rsid w:val="00624BB2"/>
    <w:rsid w:val="00624F76"/>
    <w:rsid w:val="00630EC9"/>
    <w:rsid w:val="006323A4"/>
    <w:rsid w:val="0063534A"/>
    <w:rsid w:val="00636A4B"/>
    <w:rsid w:val="006378F4"/>
    <w:rsid w:val="006400DD"/>
    <w:rsid w:val="00640AD1"/>
    <w:rsid w:val="00642706"/>
    <w:rsid w:val="00642810"/>
    <w:rsid w:val="00651A53"/>
    <w:rsid w:val="006521D7"/>
    <w:rsid w:val="00655859"/>
    <w:rsid w:val="00656F39"/>
    <w:rsid w:val="0065721F"/>
    <w:rsid w:val="00660D56"/>
    <w:rsid w:val="00667AF9"/>
    <w:rsid w:val="00667C89"/>
    <w:rsid w:val="00671EFD"/>
    <w:rsid w:val="006724CF"/>
    <w:rsid w:val="006813BB"/>
    <w:rsid w:val="00681C15"/>
    <w:rsid w:val="00683355"/>
    <w:rsid w:val="0068348E"/>
    <w:rsid w:val="00684106"/>
    <w:rsid w:val="00687C31"/>
    <w:rsid w:val="00690D05"/>
    <w:rsid w:val="0069111D"/>
    <w:rsid w:val="00691332"/>
    <w:rsid w:val="00693951"/>
    <w:rsid w:val="006957E5"/>
    <w:rsid w:val="00695A4D"/>
    <w:rsid w:val="006A1062"/>
    <w:rsid w:val="006A35D8"/>
    <w:rsid w:val="006A4234"/>
    <w:rsid w:val="006A607D"/>
    <w:rsid w:val="006A66DE"/>
    <w:rsid w:val="006A6C77"/>
    <w:rsid w:val="006A7DF8"/>
    <w:rsid w:val="006A7F50"/>
    <w:rsid w:val="006B04C4"/>
    <w:rsid w:val="006B17CC"/>
    <w:rsid w:val="006B6139"/>
    <w:rsid w:val="006C0460"/>
    <w:rsid w:val="006C1238"/>
    <w:rsid w:val="006C225E"/>
    <w:rsid w:val="006C2475"/>
    <w:rsid w:val="006C3876"/>
    <w:rsid w:val="006C6595"/>
    <w:rsid w:val="006D0706"/>
    <w:rsid w:val="006D293F"/>
    <w:rsid w:val="006D663A"/>
    <w:rsid w:val="006D66B0"/>
    <w:rsid w:val="006D78DE"/>
    <w:rsid w:val="006E0507"/>
    <w:rsid w:val="006E0FB8"/>
    <w:rsid w:val="006E11BE"/>
    <w:rsid w:val="006E2011"/>
    <w:rsid w:val="006E2E7B"/>
    <w:rsid w:val="006E36BD"/>
    <w:rsid w:val="006E61B4"/>
    <w:rsid w:val="006F00BE"/>
    <w:rsid w:val="006F0B2A"/>
    <w:rsid w:val="006F13F3"/>
    <w:rsid w:val="006F15AC"/>
    <w:rsid w:val="006F1740"/>
    <w:rsid w:val="006F22FE"/>
    <w:rsid w:val="006F29A7"/>
    <w:rsid w:val="006F442B"/>
    <w:rsid w:val="006F4D0D"/>
    <w:rsid w:val="006F505A"/>
    <w:rsid w:val="00701B6A"/>
    <w:rsid w:val="00701F51"/>
    <w:rsid w:val="00705F43"/>
    <w:rsid w:val="00710AB1"/>
    <w:rsid w:val="0071773C"/>
    <w:rsid w:val="007179AF"/>
    <w:rsid w:val="00720A0C"/>
    <w:rsid w:val="00721344"/>
    <w:rsid w:val="0072175D"/>
    <w:rsid w:val="00721A6C"/>
    <w:rsid w:val="007224CE"/>
    <w:rsid w:val="00723104"/>
    <w:rsid w:val="00726247"/>
    <w:rsid w:val="00726C99"/>
    <w:rsid w:val="00730D0D"/>
    <w:rsid w:val="007315B0"/>
    <w:rsid w:val="007315EE"/>
    <w:rsid w:val="007356EC"/>
    <w:rsid w:val="00736ADC"/>
    <w:rsid w:val="00736B2C"/>
    <w:rsid w:val="0073775D"/>
    <w:rsid w:val="00743816"/>
    <w:rsid w:val="007479EC"/>
    <w:rsid w:val="00750436"/>
    <w:rsid w:val="00752BE9"/>
    <w:rsid w:val="00753F94"/>
    <w:rsid w:val="00755D4F"/>
    <w:rsid w:val="00757374"/>
    <w:rsid w:val="00760196"/>
    <w:rsid w:val="0076166F"/>
    <w:rsid w:val="00761762"/>
    <w:rsid w:val="00761C5E"/>
    <w:rsid w:val="0076365D"/>
    <w:rsid w:val="00764C39"/>
    <w:rsid w:val="00766922"/>
    <w:rsid w:val="00772D68"/>
    <w:rsid w:val="007824F0"/>
    <w:rsid w:val="00784D5D"/>
    <w:rsid w:val="00785FE8"/>
    <w:rsid w:val="00786B9B"/>
    <w:rsid w:val="00790E20"/>
    <w:rsid w:val="00791CE8"/>
    <w:rsid w:val="00794B29"/>
    <w:rsid w:val="00795533"/>
    <w:rsid w:val="00797158"/>
    <w:rsid w:val="007973EF"/>
    <w:rsid w:val="007A05E5"/>
    <w:rsid w:val="007A2459"/>
    <w:rsid w:val="007A537A"/>
    <w:rsid w:val="007A53E5"/>
    <w:rsid w:val="007A6301"/>
    <w:rsid w:val="007B211C"/>
    <w:rsid w:val="007B3935"/>
    <w:rsid w:val="007B5DB8"/>
    <w:rsid w:val="007B5E0C"/>
    <w:rsid w:val="007B6A36"/>
    <w:rsid w:val="007B71A7"/>
    <w:rsid w:val="007C0533"/>
    <w:rsid w:val="007C0793"/>
    <w:rsid w:val="007C13BD"/>
    <w:rsid w:val="007C1778"/>
    <w:rsid w:val="007C622B"/>
    <w:rsid w:val="007C6885"/>
    <w:rsid w:val="007D5E72"/>
    <w:rsid w:val="007D609D"/>
    <w:rsid w:val="007D7366"/>
    <w:rsid w:val="007D7F71"/>
    <w:rsid w:val="007D7FD0"/>
    <w:rsid w:val="007E05F9"/>
    <w:rsid w:val="007E1239"/>
    <w:rsid w:val="007E1DAC"/>
    <w:rsid w:val="007E5AF4"/>
    <w:rsid w:val="007E7B59"/>
    <w:rsid w:val="007F1EBA"/>
    <w:rsid w:val="007F2517"/>
    <w:rsid w:val="007F34F1"/>
    <w:rsid w:val="007F5507"/>
    <w:rsid w:val="007F57BA"/>
    <w:rsid w:val="007F58FD"/>
    <w:rsid w:val="007F638A"/>
    <w:rsid w:val="007F6C2E"/>
    <w:rsid w:val="007F7BAE"/>
    <w:rsid w:val="00802AB8"/>
    <w:rsid w:val="0080636B"/>
    <w:rsid w:val="0080660F"/>
    <w:rsid w:val="00807215"/>
    <w:rsid w:val="00812CCC"/>
    <w:rsid w:val="00815076"/>
    <w:rsid w:val="00815523"/>
    <w:rsid w:val="00815D0A"/>
    <w:rsid w:val="0081680D"/>
    <w:rsid w:val="0082013E"/>
    <w:rsid w:val="00821464"/>
    <w:rsid w:val="00822542"/>
    <w:rsid w:val="00830A28"/>
    <w:rsid w:val="00832BDA"/>
    <w:rsid w:val="008335B4"/>
    <w:rsid w:val="00833C24"/>
    <w:rsid w:val="00834F0E"/>
    <w:rsid w:val="00835420"/>
    <w:rsid w:val="00836E6D"/>
    <w:rsid w:val="008411D2"/>
    <w:rsid w:val="008418E8"/>
    <w:rsid w:val="00843056"/>
    <w:rsid w:val="0084334E"/>
    <w:rsid w:val="0084432B"/>
    <w:rsid w:val="008458FE"/>
    <w:rsid w:val="0084691C"/>
    <w:rsid w:val="00847C1E"/>
    <w:rsid w:val="00850D53"/>
    <w:rsid w:val="008521FC"/>
    <w:rsid w:val="00852897"/>
    <w:rsid w:val="0085712F"/>
    <w:rsid w:val="00857F36"/>
    <w:rsid w:val="0086021E"/>
    <w:rsid w:val="0086084A"/>
    <w:rsid w:val="00860A03"/>
    <w:rsid w:val="00860FA0"/>
    <w:rsid w:val="0086139D"/>
    <w:rsid w:val="00861845"/>
    <w:rsid w:val="00861957"/>
    <w:rsid w:val="00863AFC"/>
    <w:rsid w:val="008642C2"/>
    <w:rsid w:val="00864903"/>
    <w:rsid w:val="00864BAB"/>
    <w:rsid w:val="008713DB"/>
    <w:rsid w:val="00874089"/>
    <w:rsid w:val="0087502D"/>
    <w:rsid w:val="008776BC"/>
    <w:rsid w:val="008866A7"/>
    <w:rsid w:val="00886FE9"/>
    <w:rsid w:val="00891157"/>
    <w:rsid w:val="00893DDD"/>
    <w:rsid w:val="00894C12"/>
    <w:rsid w:val="008958E9"/>
    <w:rsid w:val="008974E6"/>
    <w:rsid w:val="00897574"/>
    <w:rsid w:val="008A085E"/>
    <w:rsid w:val="008A6231"/>
    <w:rsid w:val="008A7337"/>
    <w:rsid w:val="008B5510"/>
    <w:rsid w:val="008B71AC"/>
    <w:rsid w:val="008C05BB"/>
    <w:rsid w:val="008C2883"/>
    <w:rsid w:val="008C2DDB"/>
    <w:rsid w:val="008C520F"/>
    <w:rsid w:val="008C58D6"/>
    <w:rsid w:val="008C7B0F"/>
    <w:rsid w:val="008C7BE5"/>
    <w:rsid w:val="008D1148"/>
    <w:rsid w:val="008D1D47"/>
    <w:rsid w:val="008D1E5D"/>
    <w:rsid w:val="008D25D4"/>
    <w:rsid w:val="008D78F2"/>
    <w:rsid w:val="008E04FF"/>
    <w:rsid w:val="008E0746"/>
    <w:rsid w:val="008E1903"/>
    <w:rsid w:val="008E2687"/>
    <w:rsid w:val="008E2C57"/>
    <w:rsid w:val="008E33AA"/>
    <w:rsid w:val="008F201D"/>
    <w:rsid w:val="008F22E9"/>
    <w:rsid w:val="008F44DC"/>
    <w:rsid w:val="008F4719"/>
    <w:rsid w:val="008F4AD7"/>
    <w:rsid w:val="008F50C0"/>
    <w:rsid w:val="008F5A5C"/>
    <w:rsid w:val="008F6FCC"/>
    <w:rsid w:val="008F7533"/>
    <w:rsid w:val="008F7ADF"/>
    <w:rsid w:val="0090083C"/>
    <w:rsid w:val="00902C55"/>
    <w:rsid w:val="00903014"/>
    <w:rsid w:val="009032B0"/>
    <w:rsid w:val="00903886"/>
    <w:rsid w:val="00906C78"/>
    <w:rsid w:val="0091391B"/>
    <w:rsid w:val="00914B87"/>
    <w:rsid w:val="009150F4"/>
    <w:rsid w:val="009157C8"/>
    <w:rsid w:val="009158F2"/>
    <w:rsid w:val="009159DD"/>
    <w:rsid w:val="009165AD"/>
    <w:rsid w:val="0091692F"/>
    <w:rsid w:val="0091721E"/>
    <w:rsid w:val="00917252"/>
    <w:rsid w:val="0091767F"/>
    <w:rsid w:val="00922B43"/>
    <w:rsid w:val="009239FF"/>
    <w:rsid w:val="009270A0"/>
    <w:rsid w:val="0092731E"/>
    <w:rsid w:val="00932F6E"/>
    <w:rsid w:val="00946206"/>
    <w:rsid w:val="00952521"/>
    <w:rsid w:val="009552B4"/>
    <w:rsid w:val="0095701B"/>
    <w:rsid w:val="00957B9B"/>
    <w:rsid w:val="00962C30"/>
    <w:rsid w:val="009663D9"/>
    <w:rsid w:val="009669EC"/>
    <w:rsid w:val="00970099"/>
    <w:rsid w:val="00972FAD"/>
    <w:rsid w:val="00975341"/>
    <w:rsid w:val="009778B0"/>
    <w:rsid w:val="0098096F"/>
    <w:rsid w:val="00980A76"/>
    <w:rsid w:val="00986B61"/>
    <w:rsid w:val="0099035E"/>
    <w:rsid w:val="00992482"/>
    <w:rsid w:val="009929F2"/>
    <w:rsid w:val="00993EA2"/>
    <w:rsid w:val="00994106"/>
    <w:rsid w:val="00995495"/>
    <w:rsid w:val="00996452"/>
    <w:rsid w:val="009971E5"/>
    <w:rsid w:val="009A18FC"/>
    <w:rsid w:val="009A3A38"/>
    <w:rsid w:val="009A3CF2"/>
    <w:rsid w:val="009A602A"/>
    <w:rsid w:val="009A6921"/>
    <w:rsid w:val="009A78C7"/>
    <w:rsid w:val="009B02CC"/>
    <w:rsid w:val="009B32B9"/>
    <w:rsid w:val="009B49F2"/>
    <w:rsid w:val="009B5F2B"/>
    <w:rsid w:val="009C09CA"/>
    <w:rsid w:val="009C2119"/>
    <w:rsid w:val="009C2B43"/>
    <w:rsid w:val="009C483E"/>
    <w:rsid w:val="009C6541"/>
    <w:rsid w:val="009C70A3"/>
    <w:rsid w:val="009C7904"/>
    <w:rsid w:val="009D1CF5"/>
    <w:rsid w:val="009D464B"/>
    <w:rsid w:val="009D5ED4"/>
    <w:rsid w:val="009D62EF"/>
    <w:rsid w:val="009D69AB"/>
    <w:rsid w:val="009E04A7"/>
    <w:rsid w:val="009E4689"/>
    <w:rsid w:val="009E5437"/>
    <w:rsid w:val="009E610A"/>
    <w:rsid w:val="009F11FC"/>
    <w:rsid w:val="009F22F5"/>
    <w:rsid w:val="009F418D"/>
    <w:rsid w:val="009F44EA"/>
    <w:rsid w:val="009F460A"/>
    <w:rsid w:val="00A01AD8"/>
    <w:rsid w:val="00A03651"/>
    <w:rsid w:val="00A0392C"/>
    <w:rsid w:val="00A03DEB"/>
    <w:rsid w:val="00A041E3"/>
    <w:rsid w:val="00A04FD0"/>
    <w:rsid w:val="00A05A17"/>
    <w:rsid w:val="00A063AD"/>
    <w:rsid w:val="00A064FF"/>
    <w:rsid w:val="00A10830"/>
    <w:rsid w:val="00A10AF9"/>
    <w:rsid w:val="00A132A7"/>
    <w:rsid w:val="00A146BB"/>
    <w:rsid w:val="00A14F4B"/>
    <w:rsid w:val="00A202F0"/>
    <w:rsid w:val="00A205F1"/>
    <w:rsid w:val="00A211AB"/>
    <w:rsid w:val="00A214C1"/>
    <w:rsid w:val="00A21B6A"/>
    <w:rsid w:val="00A21FE5"/>
    <w:rsid w:val="00A257A9"/>
    <w:rsid w:val="00A26251"/>
    <w:rsid w:val="00A268E1"/>
    <w:rsid w:val="00A2707E"/>
    <w:rsid w:val="00A32705"/>
    <w:rsid w:val="00A33057"/>
    <w:rsid w:val="00A35F63"/>
    <w:rsid w:val="00A400B0"/>
    <w:rsid w:val="00A40603"/>
    <w:rsid w:val="00A41FB2"/>
    <w:rsid w:val="00A43F7B"/>
    <w:rsid w:val="00A456E0"/>
    <w:rsid w:val="00A457EF"/>
    <w:rsid w:val="00A473F3"/>
    <w:rsid w:val="00A512F7"/>
    <w:rsid w:val="00A532FF"/>
    <w:rsid w:val="00A53560"/>
    <w:rsid w:val="00A54CF1"/>
    <w:rsid w:val="00A57631"/>
    <w:rsid w:val="00A600AD"/>
    <w:rsid w:val="00A60775"/>
    <w:rsid w:val="00A60881"/>
    <w:rsid w:val="00A60B6D"/>
    <w:rsid w:val="00A6302C"/>
    <w:rsid w:val="00A6322D"/>
    <w:rsid w:val="00A641F6"/>
    <w:rsid w:val="00A6511F"/>
    <w:rsid w:val="00A65719"/>
    <w:rsid w:val="00A657B6"/>
    <w:rsid w:val="00A672EA"/>
    <w:rsid w:val="00A678D2"/>
    <w:rsid w:val="00A67A90"/>
    <w:rsid w:val="00A67D8D"/>
    <w:rsid w:val="00A70A78"/>
    <w:rsid w:val="00A71A93"/>
    <w:rsid w:val="00A7294A"/>
    <w:rsid w:val="00A754BD"/>
    <w:rsid w:val="00A76F5E"/>
    <w:rsid w:val="00A7719E"/>
    <w:rsid w:val="00A77245"/>
    <w:rsid w:val="00A813F1"/>
    <w:rsid w:val="00A8234B"/>
    <w:rsid w:val="00A82961"/>
    <w:rsid w:val="00A84E82"/>
    <w:rsid w:val="00A85198"/>
    <w:rsid w:val="00A86A47"/>
    <w:rsid w:val="00A9089B"/>
    <w:rsid w:val="00A91EB8"/>
    <w:rsid w:val="00A92375"/>
    <w:rsid w:val="00A94679"/>
    <w:rsid w:val="00A95E1F"/>
    <w:rsid w:val="00AA033A"/>
    <w:rsid w:val="00AA0CF4"/>
    <w:rsid w:val="00AA4CF9"/>
    <w:rsid w:val="00AA71AF"/>
    <w:rsid w:val="00AB2739"/>
    <w:rsid w:val="00AB3D99"/>
    <w:rsid w:val="00AB54AF"/>
    <w:rsid w:val="00AB765A"/>
    <w:rsid w:val="00AC27BA"/>
    <w:rsid w:val="00AC3203"/>
    <w:rsid w:val="00AC3710"/>
    <w:rsid w:val="00AC3B04"/>
    <w:rsid w:val="00AC5D23"/>
    <w:rsid w:val="00AC67F6"/>
    <w:rsid w:val="00AC69BC"/>
    <w:rsid w:val="00AC7FF7"/>
    <w:rsid w:val="00AD123A"/>
    <w:rsid w:val="00AD2206"/>
    <w:rsid w:val="00AD228B"/>
    <w:rsid w:val="00AD32DE"/>
    <w:rsid w:val="00AD4693"/>
    <w:rsid w:val="00AD6B6F"/>
    <w:rsid w:val="00AE1326"/>
    <w:rsid w:val="00AE2312"/>
    <w:rsid w:val="00AE4680"/>
    <w:rsid w:val="00AE75EA"/>
    <w:rsid w:val="00AF0018"/>
    <w:rsid w:val="00AF234D"/>
    <w:rsid w:val="00AF416D"/>
    <w:rsid w:val="00AF42F4"/>
    <w:rsid w:val="00AF501B"/>
    <w:rsid w:val="00AF777C"/>
    <w:rsid w:val="00B009AE"/>
    <w:rsid w:val="00B02E8E"/>
    <w:rsid w:val="00B0572B"/>
    <w:rsid w:val="00B06E0F"/>
    <w:rsid w:val="00B078CA"/>
    <w:rsid w:val="00B07FC1"/>
    <w:rsid w:val="00B139B3"/>
    <w:rsid w:val="00B1463E"/>
    <w:rsid w:val="00B1673B"/>
    <w:rsid w:val="00B22DA5"/>
    <w:rsid w:val="00B231EF"/>
    <w:rsid w:val="00B275A3"/>
    <w:rsid w:val="00B27BC5"/>
    <w:rsid w:val="00B27F64"/>
    <w:rsid w:val="00B32733"/>
    <w:rsid w:val="00B35D3E"/>
    <w:rsid w:val="00B405B4"/>
    <w:rsid w:val="00B4128B"/>
    <w:rsid w:val="00B462C3"/>
    <w:rsid w:val="00B50309"/>
    <w:rsid w:val="00B505B9"/>
    <w:rsid w:val="00B52296"/>
    <w:rsid w:val="00B557E6"/>
    <w:rsid w:val="00B56440"/>
    <w:rsid w:val="00B60199"/>
    <w:rsid w:val="00B623E5"/>
    <w:rsid w:val="00B63068"/>
    <w:rsid w:val="00B64EFB"/>
    <w:rsid w:val="00B66418"/>
    <w:rsid w:val="00B67B86"/>
    <w:rsid w:val="00B67C12"/>
    <w:rsid w:val="00B67F8F"/>
    <w:rsid w:val="00B70E4D"/>
    <w:rsid w:val="00B7236D"/>
    <w:rsid w:val="00B730B7"/>
    <w:rsid w:val="00B74DB3"/>
    <w:rsid w:val="00B75148"/>
    <w:rsid w:val="00B76BCD"/>
    <w:rsid w:val="00B771BE"/>
    <w:rsid w:val="00B80168"/>
    <w:rsid w:val="00B8074C"/>
    <w:rsid w:val="00B816AA"/>
    <w:rsid w:val="00B853C1"/>
    <w:rsid w:val="00B85A65"/>
    <w:rsid w:val="00B86094"/>
    <w:rsid w:val="00B86181"/>
    <w:rsid w:val="00B87227"/>
    <w:rsid w:val="00B907ED"/>
    <w:rsid w:val="00B90A04"/>
    <w:rsid w:val="00B90B63"/>
    <w:rsid w:val="00B92565"/>
    <w:rsid w:val="00B94122"/>
    <w:rsid w:val="00B94334"/>
    <w:rsid w:val="00B9446D"/>
    <w:rsid w:val="00B963A9"/>
    <w:rsid w:val="00BA1B61"/>
    <w:rsid w:val="00BA2993"/>
    <w:rsid w:val="00BA3C3F"/>
    <w:rsid w:val="00BA3C55"/>
    <w:rsid w:val="00BA6A8C"/>
    <w:rsid w:val="00BA6D93"/>
    <w:rsid w:val="00BA79D9"/>
    <w:rsid w:val="00BB0220"/>
    <w:rsid w:val="00BB1115"/>
    <w:rsid w:val="00BB436F"/>
    <w:rsid w:val="00BB49FE"/>
    <w:rsid w:val="00BB4E9C"/>
    <w:rsid w:val="00BB521A"/>
    <w:rsid w:val="00BB7245"/>
    <w:rsid w:val="00BC0492"/>
    <w:rsid w:val="00BC3B41"/>
    <w:rsid w:val="00BC490B"/>
    <w:rsid w:val="00BC5591"/>
    <w:rsid w:val="00BC62E0"/>
    <w:rsid w:val="00BC6548"/>
    <w:rsid w:val="00BC6BCB"/>
    <w:rsid w:val="00BC7979"/>
    <w:rsid w:val="00BD0DB4"/>
    <w:rsid w:val="00BD21E4"/>
    <w:rsid w:val="00BD2B36"/>
    <w:rsid w:val="00BD300A"/>
    <w:rsid w:val="00BD42B2"/>
    <w:rsid w:val="00BD4969"/>
    <w:rsid w:val="00BD52C6"/>
    <w:rsid w:val="00BD5B86"/>
    <w:rsid w:val="00BD6DDB"/>
    <w:rsid w:val="00BD7780"/>
    <w:rsid w:val="00BE09F4"/>
    <w:rsid w:val="00BE1668"/>
    <w:rsid w:val="00BE5145"/>
    <w:rsid w:val="00BE64C2"/>
    <w:rsid w:val="00BE7670"/>
    <w:rsid w:val="00BE7B8F"/>
    <w:rsid w:val="00BF22D2"/>
    <w:rsid w:val="00BF6164"/>
    <w:rsid w:val="00BF7EE1"/>
    <w:rsid w:val="00C062C8"/>
    <w:rsid w:val="00C06A54"/>
    <w:rsid w:val="00C0751F"/>
    <w:rsid w:val="00C1135A"/>
    <w:rsid w:val="00C137B0"/>
    <w:rsid w:val="00C14DB5"/>
    <w:rsid w:val="00C15A18"/>
    <w:rsid w:val="00C1600F"/>
    <w:rsid w:val="00C2076D"/>
    <w:rsid w:val="00C21811"/>
    <w:rsid w:val="00C22DB0"/>
    <w:rsid w:val="00C23C95"/>
    <w:rsid w:val="00C25985"/>
    <w:rsid w:val="00C26D25"/>
    <w:rsid w:val="00C26E2A"/>
    <w:rsid w:val="00C27762"/>
    <w:rsid w:val="00C300E1"/>
    <w:rsid w:val="00C3023B"/>
    <w:rsid w:val="00C327AD"/>
    <w:rsid w:val="00C33318"/>
    <w:rsid w:val="00C33619"/>
    <w:rsid w:val="00C3398B"/>
    <w:rsid w:val="00C345C0"/>
    <w:rsid w:val="00C34B56"/>
    <w:rsid w:val="00C34CD3"/>
    <w:rsid w:val="00C3554D"/>
    <w:rsid w:val="00C36A9C"/>
    <w:rsid w:val="00C41714"/>
    <w:rsid w:val="00C43E33"/>
    <w:rsid w:val="00C43E77"/>
    <w:rsid w:val="00C51226"/>
    <w:rsid w:val="00C52425"/>
    <w:rsid w:val="00C525FA"/>
    <w:rsid w:val="00C5294B"/>
    <w:rsid w:val="00C54115"/>
    <w:rsid w:val="00C55DB5"/>
    <w:rsid w:val="00C60733"/>
    <w:rsid w:val="00C6128A"/>
    <w:rsid w:val="00C62EFD"/>
    <w:rsid w:val="00C633AA"/>
    <w:rsid w:val="00C667F0"/>
    <w:rsid w:val="00C6682B"/>
    <w:rsid w:val="00C705C1"/>
    <w:rsid w:val="00C71F23"/>
    <w:rsid w:val="00C7404D"/>
    <w:rsid w:val="00C75201"/>
    <w:rsid w:val="00C75ADD"/>
    <w:rsid w:val="00C83554"/>
    <w:rsid w:val="00C906B6"/>
    <w:rsid w:val="00C912AE"/>
    <w:rsid w:val="00C9203B"/>
    <w:rsid w:val="00C938E2"/>
    <w:rsid w:val="00C93936"/>
    <w:rsid w:val="00C94369"/>
    <w:rsid w:val="00C94A68"/>
    <w:rsid w:val="00C9523D"/>
    <w:rsid w:val="00C974DC"/>
    <w:rsid w:val="00CA1901"/>
    <w:rsid w:val="00CA39C5"/>
    <w:rsid w:val="00CA4252"/>
    <w:rsid w:val="00CA7D9E"/>
    <w:rsid w:val="00CB26A6"/>
    <w:rsid w:val="00CB3310"/>
    <w:rsid w:val="00CC01A1"/>
    <w:rsid w:val="00CC202F"/>
    <w:rsid w:val="00CC22F7"/>
    <w:rsid w:val="00CC2CAA"/>
    <w:rsid w:val="00CC64C1"/>
    <w:rsid w:val="00CC6540"/>
    <w:rsid w:val="00CC78E6"/>
    <w:rsid w:val="00CD2CA9"/>
    <w:rsid w:val="00CD3B59"/>
    <w:rsid w:val="00CD4409"/>
    <w:rsid w:val="00CD6D25"/>
    <w:rsid w:val="00CD757A"/>
    <w:rsid w:val="00CE275C"/>
    <w:rsid w:val="00CE372A"/>
    <w:rsid w:val="00CE3BFB"/>
    <w:rsid w:val="00CE5018"/>
    <w:rsid w:val="00CE52F5"/>
    <w:rsid w:val="00CF0934"/>
    <w:rsid w:val="00CF32BA"/>
    <w:rsid w:val="00CF3FAF"/>
    <w:rsid w:val="00CF6799"/>
    <w:rsid w:val="00CF7462"/>
    <w:rsid w:val="00D013D1"/>
    <w:rsid w:val="00D02D48"/>
    <w:rsid w:val="00D03F62"/>
    <w:rsid w:val="00D04DB4"/>
    <w:rsid w:val="00D065B6"/>
    <w:rsid w:val="00D06C51"/>
    <w:rsid w:val="00D0758D"/>
    <w:rsid w:val="00D10F5A"/>
    <w:rsid w:val="00D12009"/>
    <w:rsid w:val="00D141DC"/>
    <w:rsid w:val="00D14910"/>
    <w:rsid w:val="00D156EE"/>
    <w:rsid w:val="00D2115D"/>
    <w:rsid w:val="00D24B6C"/>
    <w:rsid w:val="00D26C94"/>
    <w:rsid w:val="00D27DE8"/>
    <w:rsid w:val="00D27FA7"/>
    <w:rsid w:val="00D3507F"/>
    <w:rsid w:val="00D37CB3"/>
    <w:rsid w:val="00D426F8"/>
    <w:rsid w:val="00D4760B"/>
    <w:rsid w:val="00D5127A"/>
    <w:rsid w:val="00D51E5A"/>
    <w:rsid w:val="00D5588F"/>
    <w:rsid w:val="00D6038D"/>
    <w:rsid w:val="00D63F10"/>
    <w:rsid w:val="00D65D95"/>
    <w:rsid w:val="00D730B0"/>
    <w:rsid w:val="00D73F36"/>
    <w:rsid w:val="00D75486"/>
    <w:rsid w:val="00D75947"/>
    <w:rsid w:val="00D76A8C"/>
    <w:rsid w:val="00D77537"/>
    <w:rsid w:val="00D801FD"/>
    <w:rsid w:val="00D8150E"/>
    <w:rsid w:val="00D81746"/>
    <w:rsid w:val="00D83156"/>
    <w:rsid w:val="00D8458B"/>
    <w:rsid w:val="00D846E2"/>
    <w:rsid w:val="00D847A8"/>
    <w:rsid w:val="00D867D6"/>
    <w:rsid w:val="00D923A6"/>
    <w:rsid w:val="00D924A0"/>
    <w:rsid w:val="00D925AA"/>
    <w:rsid w:val="00D93220"/>
    <w:rsid w:val="00D933FF"/>
    <w:rsid w:val="00D9540B"/>
    <w:rsid w:val="00D96510"/>
    <w:rsid w:val="00D96A8C"/>
    <w:rsid w:val="00D97CE0"/>
    <w:rsid w:val="00DA6202"/>
    <w:rsid w:val="00DA6D16"/>
    <w:rsid w:val="00DB0E3B"/>
    <w:rsid w:val="00DB2189"/>
    <w:rsid w:val="00DB2582"/>
    <w:rsid w:val="00DB2802"/>
    <w:rsid w:val="00DB532B"/>
    <w:rsid w:val="00DB5ECA"/>
    <w:rsid w:val="00DB6487"/>
    <w:rsid w:val="00DB6AA4"/>
    <w:rsid w:val="00DB72C8"/>
    <w:rsid w:val="00DB7CF0"/>
    <w:rsid w:val="00DC3E32"/>
    <w:rsid w:val="00DC433A"/>
    <w:rsid w:val="00DC4CF6"/>
    <w:rsid w:val="00DC5120"/>
    <w:rsid w:val="00DC6978"/>
    <w:rsid w:val="00DD04D9"/>
    <w:rsid w:val="00DD0AC5"/>
    <w:rsid w:val="00DD179E"/>
    <w:rsid w:val="00DD2F6B"/>
    <w:rsid w:val="00DD2FD8"/>
    <w:rsid w:val="00DD3DF5"/>
    <w:rsid w:val="00DD4174"/>
    <w:rsid w:val="00DD4AC5"/>
    <w:rsid w:val="00DD5B3F"/>
    <w:rsid w:val="00DD6751"/>
    <w:rsid w:val="00DD6968"/>
    <w:rsid w:val="00DD70C7"/>
    <w:rsid w:val="00DD7C59"/>
    <w:rsid w:val="00DE13D5"/>
    <w:rsid w:val="00DE13E1"/>
    <w:rsid w:val="00DE1DEC"/>
    <w:rsid w:val="00DE24AA"/>
    <w:rsid w:val="00DE2CDC"/>
    <w:rsid w:val="00DE450A"/>
    <w:rsid w:val="00DE53A4"/>
    <w:rsid w:val="00DF3410"/>
    <w:rsid w:val="00DF3801"/>
    <w:rsid w:val="00DF6E1F"/>
    <w:rsid w:val="00E01AF6"/>
    <w:rsid w:val="00E0218C"/>
    <w:rsid w:val="00E03189"/>
    <w:rsid w:val="00E04BBC"/>
    <w:rsid w:val="00E059F3"/>
    <w:rsid w:val="00E06ED3"/>
    <w:rsid w:val="00E102B9"/>
    <w:rsid w:val="00E1071B"/>
    <w:rsid w:val="00E10E22"/>
    <w:rsid w:val="00E13D56"/>
    <w:rsid w:val="00E13DAA"/>
    <w:rsid w:val="00E17B12"/>
    <w:rsid w:val="00E2252B"/>
    <w:rsid w:val="00E22659"/>
    <w:rsid w:val="00E26679"/>
    <w:rsid w:val="00E26BF4"/>
    <w:rsid w:val="00E26D5F"/>
    <w:rsid w:val="00E270B2"/>
    <w:rsid w:val="00E30806"/>
    <w:rsid w:val="00E30973"/>
    <w:rsid w:val="00E33360"/>
    <w:rsid w:val="00E3638E"/>
    <w:rsid w:val="00E37B61"/>
    <w:rsid w:val="00E40485"/>
    <w:rsid w:val="00E441C6"/>
    <w:rsid w:val="00E450C8"/>
    <w:rsid w:val="00E45ECC"/>
    <w:rsid w:val="00E47781"/>
    <w:rsid w:val="00E5036C"/>
    <w:rsid w:val="00E50F3F"/>
    <w:rsid w:val="00E555AB"/>
    <w:rsid w:val="00E56ADD"/>
    <w:rsid w:val="00E577E1"/>
    <w:rsid w:val="00E579B5"/>
    <w:rsid w:val="00E57E8B"/>
    <w:rsid w:val="00E6065C"/>
    <w:rsid w:val="00E63E71"/>
    <w:rsid w:val="00E645D1"/>
    <w:rsid w:val="00E64974"/>
    <w:rsid w:val="00E65118"/>
    <w:rsid w:val="00E651C5"/>
    <w:rsid w:val="00E6691C"/>
    <w:rsid w:val="00E70651"/>
    <w:rsid w:val="00E71E77"/>
    <w:rsid w:val="00E73678"/>
    <w:rsid w:val="00E74DA5"/>
    <w:rsid w:val="00E75D4C"/>
    <w:rsid w:val="00E76BB9"/>
    <w:rsid w:val="00E77A81"/>
    <w:rsid w:val="00E80167"/>
    <w:rsid w:val="00E80BB8"/>
    <w:rsid w:val="00E81FD2"/>
    <w:rsid w:val="00E82A00"/>
    <w:rsid w:val="00E82CAD"/>
    <w:rsid w:val="00E9051A"/>
    <w:rsid w:val="00E93BD5"/>
    <w:rsid w:val="00E94638"/>
    <w:rsid w:val="00E96C2D"/>
    <w:rsid w:val="00E971D8"/>
    <w:rsid w:val="00EA0522"/>
    <w:rsid w:val="00EA075A"/>
    <w:rsid w:val="00EA1114"/>
    <w:rsid w:val="00EA127A"/>
    <w:rsid w:val="00EA1312"/>
    <w:rsid w:val="00EA2A80"/>
    <w:rsid w:val="00EA4984"/>
    <w:rsid w:val="00EA61AC"/>
    <w:rsid w:val="00EB2B3F"/>
    <w:rsid w:val="00EB45FD"/>
    <w:rsid w:val="00EB532F"/>
    <w:rsid w:val="00EB6991"/>
    <w:rsid w:val="00EB6E21"/>
    <w:rsid w:val="00EB72B8"/>
    <w:rsid w:val="00EC078E"/>
    <w:rsid w:val="00EC0CB2"/>
    <w:rsid w:val="00EC1A95"/>
    <w:rsid w:val="00EC1AC9"/>
    <w:rsid w:val="00EC37E4"/>
    <w:rsid w:val="00EC4293"/>
    <w:rsid w:val="00EC5081"/>
    <w:rsid w:val="00EC60CA"/>
    <w:rsid w:val="00EC6FD3"/>
    <w:rsid w:val="00EC7E0E"/>
    <w:rsid w:val="00ED0EB2"/>
    <w:rsid w:val="00ED129E"/>
    <w:rsid w:val="00ED21C4"/>
    <w:rsid w:val="00ED2471"/>
    <w:rsid w:val="00ED6B7F"/>
    <w:rsid w:val="00ED7169"/>
    <w:rsid w:val="00EE0163"/>
    <w:rsid w:val="00EE01B7"/>
    <w:rsid w:val="00EE07DB"/>
    <w:rsid w:val="00EE2363"/>
    <w:rsid w:val="00EE3F86"/>
    <w:rsid w:val="00EE5FB7"/>
    <w:rsid w:val="00EF1353"/>
    <w:rsid w:val="00EF1917"/>
    <w:rsid w:val="00EF314A"/>
    <w:rsid w:val="00EF48FB"/>
    <w:rsid w:val="00F018FA"/>
    <w:rsid w:val="00F055B7"/>
    <w:rsid w:val="00F100DA"/>
    <w:rsid w:val="00F107E0"/>
    <w:rsid w:val="00F10EFD"/>
    <w:rsid w:val="00F12B6D"/>
    <w:rsid w:val="00F12CA9"/>
    <w:rsid w:val="00F130A6"/>
    <w:rsid w:val="00F133DB"/>
    <w:rsid w:val="00F136A6"/>
    <w:rsid w:val="00F149AD"/>
    <w:rsid w:val="00F14F5A"/>
    <w:rsid w:val="00F158FF"/>
    <w:rsid w:val="00F161F0"/>
    <w:rsid w:val="00F17E0A"/>
    <w:rsid w:val="00F213DD"/>
    <w:rsid w:val="00F22657"/>
    <w:rsid w:val="00F231D3"/>
    <w:rsid w:val="00F25CE3"/>
    <w:rsid w:val="00F26DB6"/>
    <w:rsid w:val="00F27634"/>
    <w:rsid w:val="00F31129"/>
    <w:rsid w:val="00F311D8"/>
    <w:rsid w:val="00F33B36"/>
    <w:rsid w:val="00F33E36"/>
    <w:rsid w:val="00F359D5"/>
    <w:rsid w:val="00F361FE"/>
    <w:rsid w:val="00F4157D"/>
    <w:rsid w:val="00F416A8"/>
    <w:rsid w:val="00F41DAC"/>
    <w:rsid w:val="00F4278A"/>
    <w:rsid w:val="00F43DFF"/>
    <w:rsid w:val="00F4617B"/>
    <w:rsid w:val="00F50475"/>
    <w:rsid w:val="00F529AC"/>
    <w:rsid w:val="00F57405"/>
    <w:rsid w:val="00F57C39"/>
    <w:rsid w:val="00F60F53"/>
    <w:rsid w:val="00F61887"/>
    <w:rsid w:val="00F62194"/>
    <w:rsid w:val="00F6335D"/>
    <w:rsid w:val="00F635AF"/>
    <w:rsid w:val="00F65C37"/>
    <w:rsid w:val="00F65C5B"/>
    <w:rsid w:val="00F6657B"/>
    <w:rsid w:val="00F70968"/>
    <w:rsid w:val="00F71768"/>
    <w:rsid w:val="00F71C4F"/>
    <w:rsid w:val="00F71D71"/>
    <w:rsid w:val="00F73AC2"/>
    <w:rsid w:val="00F74928"/>
    <w:rsid w:val="00F7682A"/>
    <w:rsid w:val="00F7683B"/>
    <w:rsid w:val="00F81F5F"/>
    <w:rsid w:val="00F83E70"/>
    <w:rsid w:val="00F84204"/>
    <w:rsid w:val="00F8642F"/>
    <w:rsid w:val="00F90E58"/>
    <w:rsid w:val="00F93291"/>
    <w:rsid w:val="00F93E55"/>
    <w:rsid w:val="00F94947"/>
    <w:rsid w:val="00F952A2"/>
    <w:rsid w:val="00F9581C"/>
    <w:rsid w:val="00F972DB"/>
    <w:rsid w:val="00FA067C"/>
    <w:rsid w:val="00FA16C6"/>
    <w:rsid w:val="00FA3534"/>
    <w:rsid w:val="00FA3FFB"/>
    <w:rsid w:val="00FA4312"/>
    <w:rsid w:val="00FA535B"/>
    <w:rsid w:val="00FA619D"/>
    <w:rsid w:val="00FA75FE"/>
    <w:rsid w:val="00FA7A5D"/>
    <w:rsid w:val="00FB12B6"/>
    <w:rsid w:val="00FB16FA"/>
    <w:rsid w:val="00FB2E94"/>
    <w:rsid w:val="00FB4D90"/>
    <w:rsid w:val="00FB5494"/>
    <w:rsid w:val="00FB5B1E"/>
    <w:rsid w:val="00FB5E15"/>
    <w:rsid w:val="00FB6BC8"/>
    <w:rsid w:val="00FB7B0D"/>
    <w:rsid w:val="00FC2F79"/>
    <w:rsid w:val="00FC3505"/>
    <w:rsid w:val="00FC36A5"/>
    <w:rsid w:val="00FC4AAA"/>
    <w:rsid w:val="00FD0C57"/>
    <w:rsid w:val="00FD0C84"/>
    <w:rsid w:val="00FD0E86"/>
    <w:rsid w:val="00FD33BE"/>
    <w:rsid w:val="00FD6543"/>
    <w:rsid w:val="00FE17A8"/>
    <w:rsid w:val="00FE1968"/>
    <w:rsid w:val="00FE5650"/>
    <w:rsid w:val="00FE6FBF"/>
    <w:rsid w:val="00FF0E0E"/>
    <w:rsid w:val="00FF1C66"/>
    <w:rsid w:val="00FF1D91"/>
    <w:rsid w:val="00FF4E46"/>
    <w:rsid w:val="00FF6240"/>
    <w:rsid w:val="00FF7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49F4F3"/>
  <w15:docId w15:val="{E5B97756-1EDC-4D88-A8A1-3319154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US"/>
    </w:rPr>
  </w:style>
  <w:style w:type="paragraph" w:styleId="Heading1">
    <w:name w:val="heading 1"/>
    <w:basedOn w:val="Normal"/>
    <w:next w:val="BodyDoubleSpace"/>
    <w:qFormat/>
    <w:rsid w:val="001F2F89"/>
    <w:pPr>
      <w:keepNext/>
      <w:pageBreakBefore/>
      <w:spacing w:before="240" w:after="60"/>
      <w:jc w:val="center"/>
      <w:outlineLvl w:val="0"/>
    </w:pPr>
    <w:rPr>
      <w:rFonts w:ascii="Arial" w:eastAsia="Times" w:hAnsi="Arial"/>
      <w:b/>
      <w:kern w:val="32"/>
      <w:sz w:val="28"/>
      <w:szCs w:val="20"/>
    </w:rPr>
  </w:style>
  <w:style w:type="paragraph" w:styleId="Heading2">
    <w:name w:val="heading 2"/>
    <w:basedOn w:val="Normal"/>
    <w:next w:val="BodyDoubleSpace"/>
    <w:qFormat/>
    <w:rsid w:val="005A6B2B"/>
    <w:pPr>
      <w:keepNext/>
      <w:spacing w:before="240" w:after="60"/>
      <w:outlineLvl w:val="1"/>
    </w:pPr>
    <w:rPr>
      <w:rFonts w:ascii="Arial" w:eastAsia="Times" w:hAnsi="Arial"/>
      <w:b/>
      <w:szCs w:val="20"/>
    </w:rPr>
  </w:style>
  <w:style w:type="paragraph" w:styleId="Heading3">
    <w:name w:val="heading 3"/>
    <w:basedOn w:val="Normal"/>
    <w:next w:val="BodyDoubleSpace"/>
    <w:qFormat/>
    <w:rsid w:val="005A6B2B"/>
    <w:pPr>
      <w:keepNext/>
      <w:spacing w:before="240" w:after="60"/>
      <w:outlineLvl w:val="2"/>
    </w:pPr>
    <w:rPr>
      <w:rFonts w:ascii="Arial" w:eastAsia="Times" w:hAnsi="Arial"/>
      <w:b/>
      <w:sz w:val="22"/>
      <w:szCs w:val="20"/>
    </w:rPr>
  </w:style>
  <w:style w:type="paragraph" w:styleId="Heading4">
    <w:name w:val="heading 4"/>
    <w:basedOn w:val="Normal"/>
    <w:next w:val="BodyDoubleSpace"/>
    <w:qFormat/>
    <w:rsid w:val="005A6B2B"/>
    <w:pPr>
      <w:keepNext/>
      <w:spacing w:before="240" w:after="60"/>
      <w:outlineLvl w:val="3"/>
    </w:pPr>
    <w:rPr>
      <w:rFonts w:ascii="Arial" w:eastAsia="Times" w:hAnsi="Arial"/>
      <w:sz w:val="22"/>
      <w:szCs w:val="20"/>
    </w:rPr>
  </w:style>
  <w:style w:type="paragraph" w:styleId="Heading5">
    <w:name w:val="heading 5"/>
    <w:basedOn w:val="Normal"/>
    <w:next w:val="BodyDoubleSpace"/>
    <w:qFormat/>
    <w:rsid w:val="005A6B2B"/>
    <w:pPr>
      <w:spacing w:before="240" w:after="60"/>
      <w:outlineLvl w:val="4"/>
    </w:pPr>
    <w:rPr>
      <w:rFonts w:eastAsia="Times"/>
      <w:sz w:val="22"/>
      <w:szCs w:val="20"/>
    </w:rPr>
  </w:style>
  <w:style w:type="paragraph" w:styleId="Heading6">
    <w:name w:val="heading 6"/>
    <w:basedOn w:val="Normal"/>
    <w:next w:val="BodyDoubleSpace"/>
    <w:qFormat/>
    <w:rsid w:val="005A6B2B"/>
    <w:pPr>
      <w:spacing w:before="240" w:after="60"/>
      <w:outlineLvl w:val="5"/>
    </w:pPr>
    <w:rPr>
      <w:rFonts w:eastAsia="Times"/>
      <w:sz w:val="22"/>
      <w:szCs w:val="20"/>
    </w:rPr>
  </w:style>
  <w:style w:type="paragraph" w:styleId="Heading7">
    <w:name w:val="heading 7"/>
    <w:basedOn w:val="Normal"/>
    <w:next w:val="BodyDoubleSpace"/>
    <w:qFormat/>
    <w:rsid w:val="005A6B2B"/>
    <w:pPr>
      <w:spacing w:before="240" w:after="60"/>
      <w:outlineLvl w:val="6"/>
    </w:pPr>
    <w:rPr>
      <w:rFonts w:ascii="Arial" w:eastAsia="Times" w:hAnsi="Arial"/>
      <w:sz w:val="20"/>
      <w:szCs w:val="20"/>
    </w:rPr>
  </w:style>
  <w:style w:type="paragraph" w:styleId="Heading8">
    <w:name w:val="heading 8"/>
    <w:basedOn w:val="Normal"/>
    <w:next w:val="BodyDoubleSpace"/>
    <w:qFormat/>
    <w:rsid w:val="005A6B2B"/>
    <w:pPr>
      <w:keepNext/>
      <w:widowControl w:val="0"/>
      <w:spacing w:after="120"/>
      <w:outlineLvl w:val="7"/>
    </w:pPr>
    <w:rPr>
      <w:rFonts w:ascii="Arial" w:hAnsi="Arial"/>
      <w:sz w:val="20"/>
      <w:szCs w:val="20"/>
    </w:rPr>
  </w:style>
  <w:style w:type="paragraph" w:styleId="Heading9">
    <w:name w:val="heading 9"/>
    <w:basedOn w:val="Normal"/>
    <w:next w:val="BodyDoubleSpace"/>
    <w:qFormat/>
    <w:rsid w:val="005A6B2B"/>
    <w:pPr>
      <w:spacing w:before="240" w:after="60"/>
      <w:outlineLvl w:val="8"/>
    </w:pPr>
    <w:rPr>
      <w:rFonts w:ascii="Arial" w:eastAsia="Times"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Space">
    <w:name w:val="Body Double Space"/>
    <w:basedOn w:val="Normal"/>
    <w:pPr>
      <w:spacing w:line="480" w:lineRule="auto"/>
      <w:ind w:firstLine="210"/>
    </w:pPr>
    <w:rPr>
      <w:rFonts w:eastAsia="Times"/>
      <w:szCs w:val="20"/>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rPr>
      <w:rFonts w:eastAsia="Times"/>
      <w:szCs w:val="20"/>
    </w:rPr>
  </w:style>
  <w:style w:type="paragraph" w:styleId="Footer">
    <w:name w:val="footer"/>
    <w:basedOn w:val="Normal"/>
    <w:link w:val="FooterChar"/>
    <w:uiPriority w:val="99"/>
    <w:rsid w:val="0007742F"/>
    <w:pPr>
      <w:tabs>
        <w:tab w:val="center" w:pos="4320"/>
        <w:tab w:val="right" w:pos="8640"/>
      </w:tabs>
    </w:pPr>
  </w:style>
  <w:style w:type="paragraph" w:styleId="TOC1">
    <w:name w:val="toc 1"/>
    <w:basedOn w:val="Normal"/>
    <w:next w:val="Normal"/>
    <w:autoRedefine/>
    <w:uiPriority w:val="39"/>
  </w:style>
  <w:style w:type="paragraph" w:customStyle="1" w:styleId="Body15Space">
    <w:name w:val="Body 1.5 Space"/>
    <w:basedOn w:val="Normal"/>
    <w:pPr>
      <w:spacing w:line="360" w:lineRule="auto"/>
      <w:ind w:firstLine="210"/>
    </w:pPr>
  </w:style>
  <w:style w:type="paragraph" w:customStyle="1" w:styleId="BodySingleSpace">
    <w:name w:val="Body Single Space"/>
    <w:basedOn w:val="Normal"/>
    <w:pPr>
      <w:ind w:firstLine="210"/>
    </w:pPr>
  </w:style>
  <w:style w:type="paragraph" w:styleId="TOC2">
    <w:name w:val="toc 2"/>
    <w:basedOn w:val="Normal"/>
    <w:next w:val="Normal"/>
    <w:autoRedefine/>
    <w:uiPriority w:val="39"/>
    <w:rsid w:val="006C225E"/>
    <w:pPr>
      <w:tabs>
        <w:tab w:val="left" w:pos="960"/>
        <w:tab w:val="right" w:leader="dot" w:pos="8630"/>
      </w:tabs>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BlockQuote">
    <w:name w:val="BlockQuote"/>
    <w:basedOn w:val="Normal"/>
    <w:next w:val="BodyDoubleSpace"/>
    <w:pPr>
      <w:spacing w:before="120" w:after="240"/>
      <w:ind w:left="1440" w:right="1440"/>
    </w:pPr>
    <w:rPr>
      <w:rFonts w:eastAsia="Times"/>
      <w:szCs w:val="20"/>
    </w:rPr>
  </w:style>
  <w:style w:type="paragraph" w:styleId="Caption">
    <w:name w:val="caption"/>
    <w:basedOn w:val="Normal"/>
    <w:next w:val="BodyDoubleSpace"/>
    <w:qFormat/>
    <w:pPr>
      <w:spacing w:line="360" w:lineRule="auto"/>
    </w:pPr>
    <w:rPr>
      <w:b/>
      <w:bCs/>
      <w:sz w:val="22"/>
      <w:szCs w:val="20"/>
    </w:rPr>
  </w:style>
  <w:style w:type="paragraph" w:customStyle="1" w:styleId="BibliographyEntry">
    <w:name w:val="Bibliography Entry"/>
    <w:basedOn w:val="Normal"/>
    <w:pPr>
      <w:tabs>
        <w:tab w:val="left" w:pos="8641"/>
      </w:tabs>
      <w:ind w:left="360" w:hanging="360"/>
      <w:jc w:val="right"/>
    </w:pPr>
    <w:rPr>
      <w:spacing w:val="-2"/>
    </w:rPr>
  </w:style>
  <w:style w:type="paragraph" w:customStyle="1" w:styleId="TitlePage15Space">
    <w:name w:val="Title Page 1.5 Space"/>
    <w:basedOn w:val="Normal"/>
    <w:pPr>
      <w:jc w:val="center"/>
    </w:pPr>
  </w:style>
  <w:style w:type="paragraph" w:customStyle="1" w:styleId="TitlePageSingleSpace">
    <w:name w:val="Title Page Single Space"/>
    <w:basedOn w:val="Normal"/>
    <w:pPr>
      <w:jc w:val="center"/>
    </w:pPr>
  </w:style>
  <w:style w:type="paragraph" w:customStyle="1" w:styleId="TitlePageDoubleSpace">
    <w:name w:val="Title Page Double Space"/>
    <w:basedOn w:val="Normal"/>
    <w:pPr>
      <w:spacing w:line="480" w:lineRule="auto"/>
      <w:jc w:val="center"/>
    </w:pPr>
  </w:style>
  <w:style w:type="character" w:styleId="EndnoteReference">
    <w:name w:val="endnote reference"/>
    <w:semiHidden/>
    <w:rPr>
      <w:vertAlign w:val="superscript"/>
    </w:rPr>
  </w:style>
  <w:style w:type="paragraph" w:styleId="EndnoteText">
    <w:name w:val="endnote text"/>
    <w:basedOn w:val="Normal"/>
    <w:semiHidden/>
    <w:rsid w:val="0023529C"/>
    <w:pPr>
      <w:tabs>
        <w:tab w:val="left" w:pos="187"/>
        <w:tab w:val="right" w:pos="8640"/>
      </w:tabs>
      <w:spacing w:after="120" w:line="220" w:lineRule="exact"/>
      <w:ind w:left="187" w:hanging="187"/>
      <w:jc w:val="both"/>
    </w:pPr>
    <w:rPr>
      <w:spacing w:val="-2"/>
      <w:sz w:val="20"/>
      <w:szCs w:val="20"/>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23529C"/>
    <w:pPr>
      <w:tabs>
        <w:tab w:val="left" w:pos="187"/>
        <w:tab w:val="right" w:pos="8640"/>
      </w:tabs>
      <w:spacing w:after="120" w:line="220" w:lineRule="exact"/>
      <w:ind w:left="187" w:hanging="187"/>
      <w:jc w:val="both"/>
    </w:pPr>
    <w:rPr>
      <w:spacing w:val="-2"/>
      <w:sz w:val="20"/>
      <w:szCs w:val="20"/>
    </w:rPr>
  </w:style>
  <w:style w:type="paragraph" w:customStyle="1" w:styleId="GlossaryDefinition">
    <w:name w:val="Glossary Definition"/>
    <w:basedOn w:val="Normal"/>
    <w:pPr>
      <w:tabs>
        <w:tab w:val="right" w:pos="8640"/>
      </w:tabs>
      <w:spacing w:after="280"/>
      <w:jc w:val="both"/>
    </w:pPr>
    <w:rPr>
      <w:spacing w:val="-2"/>
      <w:szCs w:val="20"/>
    </w:rPr>
  </w:style>
  <w:style w:type="character" w:customStyle="1" w:styleId="GlossaryEntry">
    <w:name w:val="Glossary Entry"/>
    <w:rPr>
      <w:b/>
    </w:rPr>
  </w:style>
  <w:style w:type="paragraph" w:styleId="TableofFigures">
    <w:name w:val="table of figures"/>
    <w:basedOn w:val="Normal"/>
    <w:next w:val="Normal"/>
    <w:semiHidden/>
    <w:rsid w:val="002167E8"/>
  </w:style>
  <w:style w:type="paragraph" w:styleId="ListParagraph">
    <w:name w:val="List Paragraph"/>
    <w:basedOn w:val="Normal"/>
    <w:uiPriority w:val="34"/>
    <w:qFormat/>
    <w:rsid w:val="003C6179"/>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FooterChar">
    <w:name w:val="Footer Char"/>
    <w:basedOn w:val="DefaultParagraphFont"/>
    <w:link w:val="Footer"/>
    <w:uiPriority w:val="99"/>
    <w:rsid w:val="003C6179"/>
    <w:rPr>
      <w:sz w:val="24"/>
      <w:szCs w:val="24"/>
      <w:lang w:val="en-CA" w:eastAsia="en-US"/>
    </w:rPr>
  </w:style>
  <w:style w:type="character" w:styleId="CommentReference">
    <w:name w:val="annotation reference"/>
    <w:basedOn w:val="DefaultParagraphFont"/>
    <w:uiPriority w:val="99"/>
    <w:unhideWhenUsed/>
    <w:rsid w:val="003C6179"/>
    <w:rPr>
      <w:sz w:val="16"/>
      <w:szCs w:val="16"/>
    </w:rPr>
  </w:style>
  <w:style w:type="paragraph" w:styleId="CommentText">
    <w:name w:val="annotation text"/>
    <w:basedOn w:val="Normal"/>
    <w:link w:val="CommentTextChar"/>
    <w:uiPriority w:val="99"/>
    <w:unhideWhenUsed/>
    <w:rsid w:val="003C6179"/>
    <w:pPr>
      <w:spacing w:after="200"/>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3C6179"/>
    <w:rPr>
      <w:rFonts w:asciiTheme="minorHAnsi" w:eastAsiaTheme="minorHAnsi" w:hAnsiTheme="minorHAnsi" w:cstheme="minorBidi"/>
      <w:lang w:eastAsia="en-US"/>
    </w:rPr>
  </w:style>
  <w:style w:type="table" w:styleId="TableGrid">
    <w:name w:val="Table Grid"/>
    <w:basedOn w:val="TableNormal"/>
    <w:uiPriority w:val="59"/>
    <w:rsid w:val="003C6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C6179"/>
    <w:rPr>
      <w:rFonts w:ascii="Tahoma" w:eastAsiaTheme="minorHAnsi" w:hAnsi="Tahoma" w:cs="Tahoma"/>
      <w:sz w:val="16"/>
      <w:szCs w:val="16"/>
      <w:lang w:val="de-DE"/>
    </w:rPr>
  </w:style>
  <w:style w:type="character" w:customStyle="1" w:styleId="BalloonTextChar">
    <w:name w:val="Balloon Text Char"/>
    <w:basedOn w:val="DefaultParagraphFont"/>
    <w:link w:val="BalloonText"/>
    <w:uiPriority w:val="99"/>
    <w:rsid w:val="003C6179"/>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3C6179"/>
    <w:rPr>
      <w:rFonts w:eastAsia="Times"/>
      <w:sz w:val="24"/>
      <w:lang w:val="en-CA" w:eastAsia="en-US"/>
    </w:rPr>
  </w:style>
  <w:style w:type="character" w:customStyle="1" w:styleId="FootnoteTextChar">
    <w:name w:val="Footnote Text Char"/>
    <w:basedOn w:val="DefaultParagraphFont"/>
    <w:link w:val="FootnoteText"/>
    <w:uiPriority w:val="99"/>
    <w:semiHidden/>
    <w:rsid w:val="003C6179"/>
    <w:rPr>
      <w:spacing w:val="-2"/>
      <w:lang w:val="en-CA" w:eastAsia="en-US"/>
    </w:rPr>
  </w:style>
  <w:style w:type="paragraph" w:styleId="CommentSubject">
    <w:name w:val="annotation subject"/>
    <w:basedOn w:val="CommentText"/>
    <w:next w:val="CommentText"/>
    <w:link w:val="CommentSubjectChar"/>
    <w:uiPriority w:val="99"/>
    <w:unhideWhenUsed/>
    <w:rsid w:val="003C6179"/>
    <w:rPr>
      <w:b/>
      <w:bCs/>
    </w:rPr>
  </w:style>
  <w:style w:type="character" w:customStyle="1" w:styleId="CommentSubjectChar">
    <w:name w:val="Comment Subject Char"/>
    <w:basedOn w:val="CommentTextChar"/>
    <w:link w:val="CommentSubject"/>
    <w:uiPriority w:val="99"/>
    <w:rsid w:val="003C6179"/>
    <w:rPr>
      <w:rFonts w:asciiTheme="minorHAnsi" w:eastAsiaTheme="minorHAnsi" w:hAnsiTheme="minorHAnsi" w:cstheme="minorBidi"/>
      <w:b/>
      <w:bCs/>
      <w:lang w:eastAsia="en-US"/>
    </w:rPr>
  </w:style>
  <w:style w:type="paragraph" w:customStyle="1" w:styleId="TextBody">
    <w:name w:val="Text Body"/>
    <w:basedOn w:val="Normal"/>
    <w:rsid w:val="003C6179"/>
    <w:pPr>
      <w:widowControl w:val="0"/>
      <w:suppressAutoHyphens/>
      <w:spacing w:after="283"/>
    </w:pPr>
    <w:rPr>
      <w:rFonts w:ascii="Liberation Serif" w:eastAsia="SimSun" w:hAnsi="Liberation Serif" w:cs="Lucida Sans"/>
      <w:lang w:eastAsia="zh-CN" w:bidi="hi-IN"/>
    </w:rPr>
  </w:style>
  <w:style w:type="paragraph" w:styleId="NormalWeb">
    <w:name w:val="Normal (Web)"/>
    <w:basedOn w:val="Normal"/>
    <w:uiPriority w:val="99"/>
    <w:unhideWhenUsed/>
    <w:rsid w:val="003C6179"/>
    <w:pPr>
      <w:spacing w:before="100" w:beforeAutospacing="1" w:after="100" w:afterAutospacing="1"/>
    </w:pPr>
    <w:rPr>
      <w:lang w:val="de-DE" w:eastAsia="de-DE"/>
    </w:rPr>
  </w:style>
  <w:style w:type="paragraph" w:customStyle="1" w:styleId="Default">
    <w:name w:val="Default"/>
    <w:rsid w:val="007F1EBA"/>
    <w:pPr>
      <w:autoSpaceDE w:val="0"/>
      <w:autoSpaceDN w:val="0"/>
      <w:adjustRightInd w:val="0"/>
    </w:pPr>
    <w:rPr>
      <w:rFonts w:ascii="Code" w:eastAsiaTheme="minorHAnsi" w:hAnsi="Code" w:cs="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3838">
      <w:bodyDiv w:val="1"/>
      <w:marLeft w:val="0"/>
      <w:marRight w:val="0"/>
      <w:marTop w:val="0"/>
      <w:marBottom w:val="0"/>
      <w:divBdr>
        <w:top w:val="none" w:sz="0" w:space="0" w:color="auto"/>
        <w:left w:val="none" w:sz="0" w:space="0" w:color="auto"/>
        <w:bottom w:val="none" w:sz="0" w:space="0" w:color="auto"/>
        <w:right w:val="none" w:sz="0" w:space="0" w:color="auto"/>
      </w:divBdr>
    </w:div>
    <w:div w:id="1826361093">
      <w:bodyDiv w:val="1"/>
      <w:marLeft w:val="0"/>
      <w:marRight w:val="0"/>
      <w:marTop w:val="0"/>
      <w:marBottom w:val="0"/>
      <w:divBdr>
        <w:top w:val="none" w:sz="0" w:space="0" w:color="auto"/>
        <w:left w:val="none" w:sz="0" w:space="0" w:color="auto"/>
        <w:bottom w:val="none" w:sz="0" w:space="0" w:color="auto"/>
        <w:right w:val="none" w:sz="0" w:space="0" w:color="auto"/>
      </w:divBdr>
      <w:divsChild>
        <w:div w:id="34233280">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wekudee-tripdownmemorylane.blogspot.com/2014/10/mariama-ba-africas-greatest-femini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Downloads\UVicThesisTemplatev17Aug09.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814E-997D-49D2-A318-1D76CD06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UVicThesisTemplatev17Aug09.dot</Template>
  <TotalTime>0</TotalTime>
  <Pages>54</Pages>
  <Words>14330</Words>
  <Characters>78817</Characters>
  <Application>Microsoft Office Word</Application>
  <DocSecurity>4</DocSecurity>
  <Lines>656</Lines>
  <Paragraphs>185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UVic Thesis Template</vt:lpstr>
      <vt:lpstr>UVic Thesis Template</vt:lpstr>
    </vt:vector>
  </TitlesOfParts>
  <Company>University of Victoria</Company>
  <LinksUpToDate>false</LinksUpToDate>
  <CharactersWithSpaces>92962</CharactersWithSpaces>
  <SharedDoc>false</SharedDoc>
  <HLinks>
    <vt:vector size="66" baseType="variant">
      <vt:variant>
        <vt:i4>3539055</vt:i4>
      </vt:variant>
      <vt:variant>
        <vt:i4>139</vt:i4>
      </vt:variant>
      <vt:variant>
        <vt:i4>0</vt:i4>
      </vt:variant>
      <vt:variant>
        <vt:i4>5</vt:i4>
      </vt:variant>
      <vt:variant>
        <vt:lpwstr>http://web.uvic.ca/gradstudies/research/thesis.html</vt:lpwstr>
      </vt:variant>
      <vt:variant>
        <vt:lpwstr/>
      </vt:variant>
      <vt:variant>
        <vt:i4>1048633</vt:i4>
      </vt:variant>
      <vt:variant>
        <vt:i4>126</vt:i4>
      </vt:variant>
      <vt:variant>
        <vt:i4>0</vt:i4>
      </vt:variant>
      <vt:variant>
        <vt:i4>5</vt:i4>
      </vt:variant>
      <vt:variant>
        <vt:lpwstr/>
      </vt:variant>
      <vt:variant>
        <vt:lpwstr>_Toc159923386</vt:lpwstr>
      </vt:variant>
      <vt:variant>
        <vt:i4>1048633</vt:i4>
      </vt:variant>
      <vt:variant>
        <vt:i4>120</vt:i4>
      </vt:variant>
      <vt:variant>
        <vt:i4>0</vt:i4>
      </vt:variant>
      <vt:variant>
        <vt:i4>5</vt:i4>
      </vt:variant>
      <vt:variant>
        <vt:lpwstr/>
      </vt:variant>
      <vt:variant>
        <vt:lpwstr>_Toc159923385</vt:lpwstr>
      </vt:variant>
      <vt:variant>
        <vt:i4>1048633</vt:i4>
      </vt:variant>
      <vt:variant>
        <vt:i4>114</vt:i4>
      </vt:variant>
      <vt:variant>
        <vt:i4>0</vt:i4>
      </vt:variant>
      <vt:variant>
        <vt:i4>5</vt:i4>
      </vt:variant>
      <vt:variant>
        <vt:lpwstr/>
      </vt:variant>
      <vt:variant>
        <vt:lpwstr>_Toc159923384</vt:lpwstr>
      </vt:variant>
      <vt:variant>
        <vt:i4>1048633</vt:i4>
      </vt:variant>
      <vt:variant>
        <vt:i4>108</vt:i4>
      </vt:variant>
      <vt:variant>
        <vt:i4>0</vt:i4>
      </vt:variant>
      <vt:variant>
        <vt:i4>5</vt:i4>
      </vt:variant>
      <vt:variant>
        <vt:lpwstr/>
      </vt:variant>
      <vt:variant>
        <vt:lpwstr>_Toc159923383</vt:lpwstr>
      </vt:variant>
      <vt:variant>
        <vt:i4>1048633</vt:i4>
      </vt:variant>
      <vt:variant>
        <vt:i4>102</vt:i4>
      </vt:variant>
      <vt:variant>
        <vt:i4>0</vt:i4>
      </vt:variant>
      <vt:variant>
        <vt:i4>5</vt:i4>
      </vt:variant>
      <vt:variant>
        <vt:lpwstr/>
      </vt:variant>
      <vt:variant>
        <vt:lpwstr>_Toc159923382</vt:lpwstr>
      </vt:variant>
      <vt:variant>
        <vt:i4>1048633</vt:i4>
      </vt:variant>
      <vt:variant>
        <vt:i4>96</vt:i4>
      </vt:variant>
      <vt:variant>
        <vt:i4>0</vt:i4>
      </vt:variant>
      <vt:variant>
        <vt:i4>5</vt:i4>
      </vt:variant>
      <vt:variant>
        <vt:lpwstr/>
      </vt:variant>
      <vt:variant>
        <vt:lpwstr>_Toc159923381</vt:lpwstr>
      </vt:variant>
      <vt:variant>
        <vt:i4>1048633</vt:i4>
      </vt:variant>
      <vt:variant>
        <vt:i4>90</vt:i4>
      </vt:variant>
      <vt:variant>
        <vt:i4>0</vt:i4>
      </vt:variant>
      <vt:variant>
        <vt:i4>5</vt:i4>
      </vt:variant>
      <vt:variant>
        <vt:lpwstr/>
      </vt:variant>
      <vt:variant>
        <vt:lpwstr>_Toc159923380</vt:lpwstr>
      </vt:variant>
      <vt:variant>
        <vt:i4>2031673</vt:i4>
      </vt:variant>
      <vt:variant>
        <vt:i4>84</vt:i4>
      </vt:variant>
      <vt:variant>
        <vt:i4>0</vt:i4>
      </vt:variant>
      <vt:variant>
        <vt:i4>5</vt:i4>
      </vt:variant>
      <vt:variant>
        <vt:lpwstr/>
      </vt:variant>
      <vt:variant>
        <vt:lpwstr>_Toc159923379</vt:lpwstr>
      </vt:variant>
      <vt:variant>
        <vt:i4>2031673</vt:i4>
      </vt:variant>
      <vt:variant>
        <vt:i4>78</vt:i4>
      </vt:variant>
      <vt:variant>
        <vt:i4>0</vt:i4>
      </vt:variant>
      <vt:variant>
        <vt:i4>5</vt:i4>
      </vt:variant>
      <vt:variant>
        <vt:lpwstr/>
      </vt:variant>
      <vt:variant>
        <vt:lpwstr>_Toc159923378</vt:lpwstr>
      </vt:variant>
      <vt:variant>
        <vt:i4>2031673</vt:i4>
      </vt:variant>
      <vt:variant>
        <vt:i4>72</vt:i4>
      </vt:variant>
      <vt:variant>
        <vt:i4>0</vt:i4>
      </vt:variant>
      <vt:variant>
        <vt:i4>5</vt:i4>
      </vt:variant>
      <vt:variant>
        <vt:lpwstr/>
      </vt:variant>
      <vt:variant>
        <vt:lpwstr>_Toc159923377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UVic Thesis Template</dc:title>
  <dc:creator>Muriel Mben</dc:creator>
  <dc:description>Follows UVic Graduate Admissions &amp; Records   Guidelines for the Preparation of Master's Theses and Doctoral Dissertations._x000d_
prepared by: D. Stoll &lt;dstoll@uvic.ca&gt;</dc:description>
  <cp:lastModifiedBy>Emmanuelle Guenette</cp:lastModifiedBy>
  <cp:revision>2</cp:revision>
  <cp:lastPrinted>2019-03-18T00:48:00Z</cp:lastPrinted>
  <dcterms:created xsi:type="dcterms:W3CDTF">2019-05-08T16:16:00Z</dcterms:created>
  <dcterms:modified xsi:type="dcterms:W3CDTF">2019-05-08T16:16:00Z</dcterms:modified>
</cp:coreProperties>
</file>