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89EC" w14:textId="46E45DEB" w:rsidR="00526DEB" w:rsidRDefault="005A1BBF" w:rsidP="00526DEB">
      <w:pPr>
        <w:pStyle w:val="Title"/>
      </w:pPr>
      <w:r>
        <w:t xml:space="preserve">Transcript:  </w:t>
      </w:r>
      <w:r w:rsidR="00903256">
        <w:t xml:space="preserve">How to Apply for the </w:t>
      </w:r>
      <w:r w:rsidR="00ED10D5">
        <w:t>Rhodes</w:t>
      </w:r>
      <w:r w:rsidR="00903256">
        <w:t xml:space="preserve"> Scholarship</w:t>
      </w:r>
    </w:p>
    <w:p w14:paraId="3AF094EC" w14:textId="7D39DCD8" w:rsidR="00D52682" w:rsidRDefault="00D52682" w:rsidP="00526DEB">
      <w:r>
        <w:t>[Introduction]</w:t>
      </w:r>
    </w:p>
    <w:p w14:paraId="08E986D3" w14:textId="25F5203A" w:rsidR="00526DEB" w:rsidRDefault="00903256" w:rsidP="00526DEB">
      <w:r>
        <w:t xml:space="preserve">Welcome to </w:t>
      </w:r>
      <w:r w:rsidRPr="007832C9">
        <w:rPr>
          <w:b/>
          <w:bCs/>
        </w:rPr>
        <w:t xml:space="preserve">How to Apply for the </w:t>
      </w:r>
      <w:r w:rsidR="008F7254" w:rsidRPr="007832C9">
        <w:rPr>
          <w:b/>
          <w:bCs/>
        </w:rPr>
        <w:t>Rhodes</w:t>
      </w:r>
      <w:r w:rsidRPr="007832C9">
        <w:rPr>
          <w:b/>
          <w:bCs/>
        </w:rPr>
        <w:t xml:space="preserve"> Scholarship</w:t>
      </w:r>
      <w:r>
        <w:t xml:space="preserve">, </w:t>
      </w:r>
      <w:r w:rsidR="00091462" w:rsidRPr="00726BD1">
        <w:t>a</w:t>
      </w:r>
      <w:r w:rsidR="002A27D7" w:rsidRPr="00726BD1">
        <w:t xml:space="preserve"> </w:t>
      </w:r>
      <w:r w:rsidR="00726BD1" w:rsidRPr="00726BD1">
        <w:t>7</w:t>
      </w:r>
      <w:r w:rsidR="00091462" w:rsidRPr="00726BD1">
        <w:t>-minute</w:t>
      </w:r>
      <w:r w:rsidR="00091462">
        <w:t xml:space="preserve"> recording </w:t>
      </w:r>
      <w:r>
        <w:t>presented by the Faculty of Graduate Studies.</w:t>
      </w:r>
      <w:r w:rsidR="006630C2">
        <w:t xml:space="preserve">  </w:t>
      </w:r>
      <w:r w:rsidR="00091462">
        <w:t>P</w:t>
      </w:r>
      <w:r>
        <w:t>lay the audio recording for each slide by selecting</w:t>
      </w:r>
      <w:r w:rsidR="007647AB">
        <w:t xml:space="preserve"> the</w:t>
      </w:r>
      <w:r>
        <w:t xml:space="preserve"> icon in the lower right corner of the screen; or, </w:t>
      </w:r>
      <w:r w:rsidR="00CD21C4">
        <w:t xml:space="preserve">in the menu </w:t>
      </w:r>
      <w:r>
        <w:t>select Slide Show, then From Beginning for a continuous recording.</w:t>
      </w:r>
    </w:p>
    <w:p w14:paraId="3A853B4A" w14:textId="7C34426D" w:rsidR="00526DEB" w:rsidRDefault="00526DEB" w:rsidP="00526DEB">
      <w:pPr>
        <w:pStyle w:val="Heading1"/>
      </w:pPr>
      <w:r>
        <w:t xml:space="preserve">Accessibility </w:t>
      </w:r>
      <w:r w:rsidR="007647AB">
        <w:t>s</w:t>
      </w:r>
      <w:r>
        <w:t>tatement</w:t>
      </w:r>
    </w:p>
    <w:p w14:paraId="28156E70" w14:textId="419DF1DF" w:rsidR="007647AB" w:rsidRPr="007647AB" w:rsidRDefault="007647AB" w:rsidP="007647AB">
      <w:r w:rsidRPr="007647AB">
        <w:t xml:space="preserve">For a copy of these slides and a transcript of this </w:t>
      </w:r>
      <w:r w:rsidR="005B3F36">
        <w:t>presentation</w:t>
      </w:r>
      <w:r w:rsidRPr="007647AB">
        <w:t xml:space="preserve"> please visit the Faculty of Graduate Studies (FGS) </w:t>
      </w:r>
      <w:hyperlink r:id="rId6" w:history="1">
        <w:r w:rsidR="008F7254">
          <w:rPr>
            <w:rStyle w:val="Hyperlink"/>
          </w:rPr>
          <w:t>Rhodes Scholarship</w:t>
        </w:r>
      </w:hyperlink>
      <w:r w:rsidRPr="007647AB">
        <w:t>.</w:t>
      </w:r>
      <w:r w:rsidR="00EF6418">
        <w:t xml:space="preserve">  </w:t>
      </w:r>
      <w:r w:rsidRPr="007647AB">
        <w:t>Content is</w:t>
      </w:r>
      <w:r w:rsidR="00EF6418">
        <w:t xml:space="preserve"> </w:t>
      </w:r>
      <w:r w:rsidRPr="007647AB">
        <w:t>available in Microsoft PowerPoint, Microsoft Word, and other formats upon request.</w:t>
      </w:r>
      <w:r w:rsidR="00EF6418">
        <w:t xml:space="preserve">  </w:t>
      </w:r>
      <w:r w:rsidRPr="007647AB">
        <w:t xml:space="preserve">If you experience barriers accessing this material, please contact </w:t>
      </w:r>
      <w:hyperlink r:id="rId7" w:history="1">
        <w:r w:rsidRPr="007647AB">
          <w:rPr>
            <w:rStyle w:val="Hyperlink"/>
          </w:rPr>
          <w:t>fgsaward2@uvic.ca</w:t>
        </w:r>
      </w:hyperlink>
    </w:p>
    <w:p w14:paraId="2A55D914" w14:textId="0271F4A7" w:rsidR="00526DEB" w:rsidRDefault="008F7254" w:rsidP="00526DEB">
      <w:pPr>
        <w:pStyle w:val="Heading1"/>
      </w:pPr>
      <w:r>
        <w:t>Rhodes</w:t>
      </w:r>
      <w:r w:rsidR="007647AB">
        <w:t xml:space="preserve"> Scholarship</w:t>
      </w:r>
    </w:p>
    <w:p w14:paraId="11767930" w14:textId="1EBD5C4E" w:rsidR="007F0B42" w:rsidRDefault="00526DEB" w:rsidP="00E46004">
      <w:r>
        <w:t>Th</w:t>
      </w:r>
      <w:r w:rsidR="005D7EDE">
        <w:t xml:space="preserve">is award supports </w:t>
      </w:r>
      <w:r w:rsidR="00E46004">
        <w:t>studies at the University of Oxford in the United Kingdom, about one hour by train from London.  A variety of degrees and academic programs are supported, including master’s, doctoral, and second undergraduate degrees.</w:t>
      </w:r>
    </w:p>
    <w:p w14:paraId="2675832D" w14:textId="350F3041" w:rsidR="00E46004" w:rsidRDefault="00E46004" w:rsidP="00E46004">
      <w:r>
        <w:t>You apply for the Rhodes Scholarship first, then if you are successful, apply for admission to Oxford.  In the current competition, applicants will apply by the 2025 deadline for studies beginning at Oxford in fall 2026.</w:t>
      </w:r>
    </w:p>
    <w:p w14:paraId="7881E832" w14:textId="13FDE325" w:rsidR="00E46004" w:rsidRDefault="00E46004" w:rsidP="00E46004">
      <w:r>
        <w:t>The scholarship includes:</w:t>
      </w:r>
    </w:p>
    <w:p w14:paraId="2834900D" w14:textId="379435F8" w:rsidR="00E46004" w:rsidRDefault="00637076" w:rsidP="00E46004">
      <w:pPr>
        <w:pStyle w:val="ListParagraph"/>
        <w:numPr>
          <w:ilvl w:val="0"/>
          <w:numId w:val="16"/>
        </w:numPr>
      </w:pPr>
      <w:r>
        <w:t>t</w:t>
      </w:r>
      <w:r w:rsidR="00E46004">
        <w:t xml:space="preserve">uition and application fees at the University of </w:t>
      </w:r>
      <w:proofErr w:type="gramStart"/>
      <w:r w:rsidR="00E46004">
        <w:t>Oxford</w:t>
      </w:r>
      <w:r>
        <w:t>;</w:t>
      </w:r>
      <w:proofErr w:type="gramEnd"/>
    </w:p>
    <w:p w14:paraId="64C71FB0" w14:textId="20CE5F0F" w:rsidR="00E46004" w:rsidRDefault="00E46004" w:rsidP="00E46004">
      <w:pPr>
        <w:pStyle w:val="ListParagraph"/>
        <w:numPr>
          <w:ilvl w:val="0"/>
          <w:numId w:val="16"/>
        </w:numPr>
      </w:pPr>
      <w:r>
        <w:t xml:space="preserve">annual stipend for accommodation and living expenses </w:t>
      </w:r>
      <w:r w:rsidR="00637076">
        <w:t xml:space="preserve">plus a settling in </w:t>
      </w:r>
      <w:proofErr w:type="gramStart"/>
      <w:r w:rsidR="00637076">
        <w:t>allowance;</w:t>
      </w:r>
      <w:proofErr w:type="gramEnd"/>
    </w:p>
    <w:p w14:paraId="0796DBB8" w14:textId="522850C2" w:rsidR="00637076" w:rsidRDefault="00637076" w:rsidP="00E46004">
      <w:pPr>
        <w:pStyle w:val="ListParagraph"/>
        <w:numPr>
          <w:ilvl w:val="0"/>
          <w:numId w:val="16"/>
        </w:numPr>
      </w:pPr>
      <w:r>
        <w:t>two economy flights to and from the U.K. at the beginning and end of the study program; and,</w:t>
      </w:r>
    </w:p>
    <w:p w14:paraId="79108AEB" w14:textId="7A2B7918" w:rsidR="00637076" w:rsidRDefault="00637076" w:rsidP="00E46004">
      <w:pPr>
        <w:pStyle w:val="ListParagraph"/>
        <w:numPr>
          <w:ilvl w:val="0"/>
          <w:numId w:val="16"/>
        </w:numPr>
      </w:pPr>
      <w:r>
        <w:t xml:space="preserve">other expenses including student visa and health insurance fees. </w:t>
      </w:r>
    </w:p>
    <w:p w14:paraId="55B1B241" w14:textId="45D8620C" w:rsidR="00A23F40" w:rsidRDefault="008F7254" w:rsidP="00A23F40">
      <w:pPr>
        <w:pStyle w:val="Heading1"/>
      </w:pPr>
      <w:r>
        <w:t>Constituency</w:t>
      </w:r>
    </w:p>
    <w:p w14:paraId="3499454C" w14:textId="0364C28F" w:rsidR="00637076" w:rsidRDefault="00637076" w:rsidP="007647AB">
      <w:r>
        <w:t xml:space="preserve">Applicants apply to a particular </w:t>
      </w:r>
      <w:hyperlink r:id="rId8" w:history="1">
        <w:r w:rsidRPr="007832C9">
          <w:rPr>
            <w:rStyle w:val="Hyperlink"/>
          </w:rPr>
          <w:t>constituency</w:t>
        </w:r>
      </w:hyperlink>
      <w:r>
        <w:t>:  a country or geographic region that administers the scholarship in that area.</w:t>
      </w:r>
    </w:p>
    <w:p w14:paraId="625A7B02" w14:textId="1FB793C5" w:rsidR="00D65B6E" w:rsidRDefault="00637076" w:rsidP="007647AB">
      <w:r>
        <w:lastRenderedPageBreak/>
        <w:t xml:space="preserve">If your country is not included in the list of constituencies, you may be eligible to apply for the </w:t>
      </w:r>
      <w:hyperlink r:id="rId9" w:history="1">
        <w:r w:rsidRPr="007832C9">
          <w:rPr>
            <w:rStyle w:val="Hyperlink"/>
          </w:rPr>
          <w:t>Global constituency</w:t>
        </w:r>
      </w:hyperlink>
      <w:r>
        <w:t>.</w:t>
      </w:r>
    </w:p>
    <w:p w14:paraId="7AA16AB0" w14:textId="6F6FB860" w:rsidR="00637076" w:rsidRDefault="00637076" w:rsidP="007647AB">
      <w:r>
        <w:t>If you have a strong connection to a constituency but don’t meet the citizenship requirements, you may be able to apply for</w:t>
      </w:r>
      <w:r w:rsidR="007832C9">
        <w:t xml:space="preserve"> that constituency through</w:t>
      </w:r>
      <w:r>
        <w:t xml:space="preserve"> </w:t>
      </w:r>
      <w:hyperlink r:id="rId10" w:history="1">
        <w:r w:rsidRPr="007832C9">
          <w:rPr>
            <w:rStyle w:val="Hyperlink"/>
          </w:rPr>
          <w:t>inter-jurisdictional consideration</w:t>
        </w:r>
      </w:hyperlink>
      <w:r>
        <w:t>.</w:t>
      </w:r>
    </w:p>
    <w:p w14:paraId="31FF2B54" w14:textId="4FEB8FD2" w:rsidR="002E53E9" w:rsidRDefault="002E53E9" w:rsidP="007647AB">
      <w:r>
        <w:t>If you have a connection to more than one constituency, or if you plan to apply to the Global constituency or for inter-jurisdictional consideration, please consult with the Rhodes Trust well in advance of the application deadline.</w:t>
      </w:r>
    </w:p>
    <w:p w14:paraId="2549844D" w14:textId="2258DEDB" w:rsidR="004052F4" w:rsidRDefault="008F7254" w:rsidP="006D0F92">
      <w:pPr>
        <w:pStyle w:val="Heading1"/>
      </w:pPr>
      <w:r>
        <w:t>Eligibility</w:t>
      </w:r>
    </w:p>
    <w:p w14:paraId="059E4F01" w14:textId="19D5E14D" w:rsidR="004052F4" w:rsidRDefault="00637076" w:rsidP="007647AB">
      <w:r>
        <w:t>Eligibility may vary by constituency, and includes factors such as:</w:t>
      </w:r>
    </w:p>
    <w:p w14:paraId="1F772C3D" w14:textId="19851114" w:rsidR="00637076" w:rsidRDefault="00637076" w:rsidP="00637076">
      <w:pPr>
        <w:pStyle w:val="ListParagraph"/>
        <w:numPr>
          <w:ilvl w:val="0"/>
          <w:numId w:val="17"/>
        </w:numPr>
      </w:pPr>
      <w:r>
        <w:t xml:space="preserve">citizenship or visa </w:t>
      </w:r>
      <w:proofErr w:type="gramStart"/>
      <w:r>
        <w:t>status;</w:t>
      </w:r>
      <w:proofErr w:type="gramEnd"/>
    </w:p>
    <w:p w14:paraId="3BC8DCC1" w14:textId="4E6C7D6A" w:rsidR="00637076" w:rsidRDefault="00637076" w:rsidP="00637076">
      <w:pPr>
        <w:pStyle w:val="ListParagraph"/>
        <w:numPr>
          <w:ilvl w:val="0"/>
          <w:numId w:val="17"/>
        </w:numPr>
      </w:pPr>
      <w:r>
        <w:t>age; and,</w:t>
      </w:r>
    </w:p>
    <w:p w14:paraId="5C6FA6EB" w14:textId="2A391A74" w:rsidR="00637076" w:rsidRDefault="00637076" w:rsidP="00637076">
      <w:pPr>
        <w:pStyle w:val="ListParagraph"/>
        <w:numPr>
          <w:ilvl w:val="0"/>
          <w:numId w:val="17"/>
        </w:numPr>
      </w:pPr>
      <w:r>
        <w:t>cumulative GPA.</w:t>
      </w:r>
    </w:p>
    <w:p w14:paraId="29BE0C3E" w14:textId="636B41C2" w:rsidR="00445E3D" w:rsidRDefault="00637076" w:rsidP="00445E3D">
      <w:r>
        <w:t xml:space="preserve">Use the Rhodes </w:t>
      </w:r>
      <w:hyperlink r:id="rId11" w:history="1">
        <w:r w:rsidRPr="002A6B52">
          <w:rPr>
            <w:rStyle w:val="Hyperlink"/>
          </w:rPr>
          <w:t>eligibility checker</w:t>
        </w:r>
      </w:hyperlink>
      <w:r>
        <w:t xml:space="preserve"> to explore your eligibility for one or more constituencies.</w:t>
      </w:r>
    </w:p>
    <w:p w14:paraId="199187CD" w14:textId="2F51C400" w:rsidR="00526DEB" w:rsidRDefault="008F7254" w:rsidP="00526DEB">
      <w:pPr>
        <w:pStyle w:val="Heading1"/>
      </w:pPr>
      <w:r>
        <w:t>How to apply</w:t>
      </w:r>
    </w:p>
    <w:p w14:paraId="1F6B8F43" w14:textId="548C5450" w:rsidR="006F4AFF" w:rsidRDefault="00EE7365" w:rsidP="006F4AFF">
      <w:r>
        <w:t xml:space="preserve">Consult the </w:t>
      </w:r>
      <w:r w:rsidRPr="007832C9">
        <w:rPr>
          <w:b/>
          <w:bCs/>
        </w:rPr>
        <w:t>Information for Candidates</w:t>
      </w:r>
      <w:r>
        <w:t xml:space="preserve"> guide for your constituency to find application instructions and deadlines.  </w:t>
      </w:r>
      <w:r w:rsidR="00B375B5">
        <w:t xml:space="preserve">The </w:t>
      </w:r>
      <w:r w:rsidR="006F4AFF">
        <w:t xml:space="preserve">image on this slide is a screen shot of </w:t>
      </w:r>
      <w:r w:rsidR="007832C9">
        <w:t xml:space="preserve">page one of </w:t>
      </w:r>
      <w:r w:rsidR="006F4AFF">
        <w:t xml:space="preserve">the </w:t>
      </w:r>
      <w:r w:rsidR="00236F53">
        <w:t>Information for Candidates guide for the Canada constituency.</w:t>
      </w:r>
    </w:p>
    <w:p w14:paraId="6EE63D0E" w14:textId="24F07A1A" w:rsidR="006F4AFF" w:rsidRDefault="00EE7365" w:rsidP="00236F53">
      <w:pPr>
        <w:pStyle w:val="ListParagraph"/>
        <w:numPr>
          <w:ilvl w:val="0"/>
          <w:numId w:val="18"/>
        </w:numPr>
      </w:pPr>
      <w:r>
        <w:t>Complete the online application by the deadline for your constituency.  This includes a personal statement and an academic statement that you will prepare and upload to your application.</w:t>
      </w:r>
    </w:p>
    <w:p w14:paraId="59FB4846" w14:textId="4EDA90F9" w:rsidR="006F4AFF" w:rsidRDefault="00EE7365" w:rsidP="00236F53">
      <w:pPr>
        <w:pStyle w:val="ListParagraph"/>
        <w:numPr>
          <w:ilvl w:val="0"/>
          <w:numId w:val="18"/>
        </w:numPr>
      </w:pPr>
      <w:r>
        <w:t>Request letters of reference:  the required number and type of letters of reference varies by constituency.  For example, if you are applying to the Canada constituency you will need six letters of reference:  at least three must be academic references and at least two must be character references.</w:t>
      </w:r>
    </w:p>
    <w:p w14:paraId="4F3C6B97" w14:textId="5B03CD73" w:rsidR="00526DEB" w:rsidRDefault="00EE7365" w:rsidP="00236F53">
      <w:pPr>
        <w:pStyle w:val="ListParagraph"/>
        <w:numPr>
          <w:ilvl w:val="0"/>
          <w:numId w:val="18"/>
        </w:numPr>
      </w:pPr>
      <w:r>
        <w:t>Request an endorsement letter from UVic by the deadline for your constituency</w:t>
      </w:r>
      <w:r w:rsidR="00726BD1">
        <w:t xml:space="preserve"> </w:t>
      </w:r>
      <w:r w:rsidR="007832C9">
        <w:t xml:space="preserve">which is </w:t>
      </w:r>
      <w:r w:rsidR="00726BD1">
        <w:t>posted on the Faculty of Graduate Studies Rhodes Scholarship website.</w:t>
      </w:r>
    </w:p>
    <w:p w14:paraId="6A83BBDF" w14:textId="2E5B27E8" w:rsidR="00526DEB" w:rsidRDefault="008F7254" w:rsidP="00526DEB">
      <w:pPr>
        <w:pStyle w:val="Heading1"/>
      </w:pPr>
      <w:r>
        <w:t>Endorsement letter</w:t>
      </w:r>
    </w:p>
    <w:p w14:paraId="4F16E988" w14:textId="3F5E601C" w:rsidR="00526DEB" w:rsidRDefault="00380401" w:rsidP="007647AB">
      <w:r>
        <w:t>Applicants to the Canada, United States, and Global constituencies must request an endorsement</w:t>
      </w:r>
      <w:r w:rsidR="00726BD1">
        <w:t xml:space="preserve"> letter</w:t>
      </w:r>
      <w:r>
        <w:t xml:space="preserve"> from UVic.</w:t>
      </w:r>
    </w:p>
    <w:p w14:paraId="0A06B3C6" w14:textId="1389DB98" w:rsidR="000D0684" w:rsidRDefault="00380401" w:rsidP="00380401">
      <w:pPr>
        <w:pStyle w:val="ListParagraph"/>
        <w:numPr>
          <w:ilvl w:val="0"/>
          <w:numId w:val="19"/>
        </w:numPr>
      </w:pPr>
      <w:r>
        <w:t>Enter the following information in the online application:</w:t>
      </w:r>
    </w:p>
    <w:p w14:paraId="3FD04F4A" w14:textId="5515AE95" w:rsidR="00380401" w:rsidRDefault="00380401" w:rsidP="00380401">
      <w:pPr>
        <w:pStyle w:val="ListParagraph"/>
        <w:numPr>
          <w:ilvl w:val="1"/>
          <w:numId w:val="19"/>
        </w:numPr>
        <w:ind w:left="1208" w:hanging="357"/>
      </w:pPr>
      <w:r>
        <w:t>Name of endorser:  Dr. Kevin Hall, President and Vice-Chancellor</w:t>
      </w:r>
    </w:p>
    <w:p w14:paraId="5378D7DD" w14:textId="547C0937" w:rsidR="00380401" w:rsidRDefault="00380401" w:rsidP="00380401">
      <w:pPr>
        <w:pStyle w:val="ListParagraph"/>
        <w:numPr>
          <w:ilvl w:val="1"/>
          <w:numId w:val="19"/>
        </w:numPr>
        <w:ind w:left="1208" w:hanging="357"/>
      </w:pPr>
      <w:r>
        <w:t xml:space="preserve">Email address:  you must enter the Faculty of Graduate Studies email address </w:t>
      </w:r>
      <w:hyperlink r:id="rId12" w:history="1">
        <w:r w:rsidRPr="008239EE">
          <w:rPr>
            <w:rStyle w:val="Hyperlink"/>
          </w:rPr>
          <w:t>fgsgradawards@uvic.ca</w:t>
        </w:r>
      </w:hyperlink>
      <w:r>
        <w:t>.  This will generate a link through which we can upload your endorsement letter to the Rhodes portal.  The Faculty of Graduate Studies will review your request for an endorsement, and if approved, will coordinate with the President’s Office.  Applicants should not contact the President’s Office directly.</w:t>
      </w:r>
    </w:p>
    <w:p w14:paraId="6B5F07C0" w14:textId="00A64B6C" w:rsidR="000D0684" w:rsidRDefault="00380401" w:rsidP="00380401">
      <w:pPr>
        <w:pStyle w:val="ListParagraph"/>
        <w:numPr>
          <w:ilvl w:val="0"/>
          <w:numId w:val="19"/>
        </w:numPr>
      </w:pPr>
      <w:r>
        <w:t xml:space="preserve">Email the following application documents to the Faculty of Graduate Studies at </w:t>
      </w:r>
      <w:hyperlink r:id="rId13" w:history="1">
        <w:r w:rsidRPr="008239EE">
          <w:rPr>
            <w:rStyle w:val="Hyperlink"/>
          </w:rPr>
          <w:t>fgsgradawards@uvic.ca</w:t>
        </w:r>
      </w:hyperlink>
      <w:r>
        <w:t>.  Please note we do not need a copy of your complete application.</w:t>
      </w:r>
    </w:p>
    <w:p w14:paraId="2860F877" w14:textId="3BAA86FA" w:rsidR="00380401" w:rsidRDefault="00380401" w:rsidP="00380401">
      <w:pPr>
        <w:pStyle w:val="ListParagraph"/>
        <w:numPr>
          <w:ilvl w:val="1"/>
          <w:numId w:val="19"/>
        </w:numPr>
        <w:ind w:left="1208" w:hanging="357"/>
      </w:pPr>
      <w:r>
        <w:t>The personal statement and academic statement that you will submit with your Rhodes application.  It’s fine if these are still in draft, and you may continue to develop and revise these statements up until you submit them with your application by the Rhodes deadline.</w:t>
      </w:r>
    </w:p>
    <w:p w14:paraId="60A5841C" w14:textId="3CE573FC" w:rsidR="00380401" w:rsidRDefault="00380401" w:rsidP="00380401">
      <w:pPr>
        <w:pStyle w:val="ListParagraph"/>
        <w:numPr>
          <w:ilvl w:val="1"/>
          <w:numId w:val="19"/>
        </w:numPr>
        <w:ind w:left="1208" w:hanging="357"/>
      </w:pPr>
      <w:r>
        <w:t>Your CV; and,</w:t>
      </w:r>
    </w:p>
    <w:p w14:paraId="474E98BB" w14:textId="0F1222D3" w:rsidR="00380401" w:rsidRDefault="00380401" w:rsidP="00380401">
      <w:pPr>
        <w:pStyle w:val="ListParagraph"/>
        <w:numPr>
          <w:ilvl w:val="1"/>
          <w:numId w:val="19"/>
        </w:numPr>
        <w:ind w:left="1208" w:hanging="357"/>
      </w:pPr>
      <w:r>
        <w:t>Your transcripts.  It’s fine to provide unofficial transcripts to the Faculty of Graduate Studies when requesting your endorsement letter, but you should provide official transcripts when you submit your application to Rhodes.</w:t>
      </w:r>
    </w:p>
    <w:p w14:paraId="3916B413" w14:textId="267B3AFD" w:rsidR="00FC455D" w:rsidRDefault="00FC455D" w:rsidP="00FC455D">
      <w:r>
        <w:t>Our office will confirm whether your endorsement request has been approved according to the timeline posted on the Faculty of Graduate Studies Rhodes Scholarship website.  We will also provide confirmation once your endorsement letter has been uploaded to the Rhodes portal.</w:t>
      </w:r>
    </w:p>
    <w:p w14:paraId="0A9DB524" w14:textId="5E52A7E9" w:rsidR="00FA28CA" w:rsidRDefault="007647AB" w:rsidP="00FA28CA">
      <w:pPr>
        <w:pStyle w:val="Heading1"/>
      </w:pPr>
      <w:r>
        <w:t>Tips</w:t>
      </w:r>
      <w:r w:rsidR="008F7254">
        <w:t xml:space="preserve"> and resources</w:t>
      </w:r>
    </w:p>
    <w:p w14:paraId="07FACA88" w14:textId="761F50CE" w:rsidR="00803ACF" w:rsidRDefault="00803ACF" w:rsidP="00803ACF">
      <w:pPr>
        <w:pStyle w:val="ListParagraph"/>
        <w:numPr>
          <w:ilvl w:val="0"/>
          <w:numId w:val="20"/>
        </w:numPr>
      </w:pPr>
      <w:r>
        <w:t>Confirm your constituency</w:t>
      </w:r>
      <w:r w:rsidR="007832C9">
        <w:t xml:space="preserve"> well in advance</w:t>
      </w:r>
      <w:r w:rsidR="00A175E8">
        <w:t>.  Consult with Rhodes if you wish to apply to the Global constituency or apply for inter-jurisdictional consideration.</w:t>
      </w:r>
    </w:p>
    <w:p w14:paraId="34EE3ECE" w14:textId="1453C570" w:rsidR="00803ACF" w:rsidRDefault="00803ACF" w:rsidP="00803ACF">
      <w:pPr>
        <w:pStyle w:val="ListParagraph"/>
        <w:numPr>
          <w:ilvl w:val="0"/>
          <w:numId w:val="20"/>
        </w:numPr>
      </w:pPr>
      <w:r>
        <w:t>Allow time to prepare your written material</w:t>
      </w:r>
      <w:r w:rsidR="00A175E8">
        <w:t xml:space="preserve">s:  the personal and academic statements you will submit with your online application.  Follow the writing prompts in the Information for Candidates guide.  Contact UVic’s </w:t>
      </w:r>
      <w:hyperlink r:id="rId14" w:history="1">
        <w:r w:rsidR="00A175E8" w:rsidRPr="002A6B52">
          <w:rPr>
            <w:rStyle w:val="Hyperlink"/>
          </w:rPr>
          <w:t>Centre for Academic Communication</w:t>
        </w:r>
      </w:hyperlink>
      <w:r w:rsidR="00A175E8">
        <w:t xml:space="preserve"> (CAC) for feedback and writing support.</w:t>
      </w:r>
    </w:p>
    <w:p w14:paraId="439FC867" w14:textId="609E69C3" w:rsidR="00803ACF" w:rsidRDefault="00803ACF" w:rsidP="00803ACF">
      <w:pPr>
        <w:pStyle w:val="ListParagraph"/>
        <w:numPr>
          <w:ilvl w:val="0"/>
          <w:numId w:val="20"/>
        </w:numPr>
      </w:pPr>
      <w:r>
        <w:t>Contact your references early</w:t>
      </w:r>
      <w:r w:rsidR="00A175E8">
        <w:t>.  Follow the instructions in the Information for Candidates guide to register their names and email addresses in your online application:  this will generate a link through which they will upload their letters of reference.  Provide them with the Guidance for Referees document and follow up to ensure they have uploaded their reference by the deadline for your constituency.</w:t>
      </w:r>
    </w:p>
    <w:p w14:paraId="098C01E7" w14:textId="514F45CD" w:rsidR="00803ACF" w:rsidRDefault="00A175E8" w:rsidP="00803ACF">
      <w:pPr>
        <w:pStyle w:val="ListParagraph"/>
        <w:numPr>
          <w:ilvl w:val="0"/>
          <w:numId w:val="20"/>
        </w:numPr>
      </w:pPr>
      <w:r>
        <w:t>If you are selected for a regional interview, please contact the Faculty of Graduate Studies to arrange for interview preparation support.</w:t>
      </w:r>
    </w:p>
    <w:p w14:paraId="347EE729" w14:textId="32E1B9A9" w:rsidR="00803ACF" w:rsidRDefault="00A175E8" w:rsidP="00803ACF">
      <w:r>
        <w:t>For questions or more information please c</w:t>
      </w:r>
      <w:r w:rsidR="00803ACF">
        <w:t xml:space="preserve">ontact Lisa Pender, Scholarship Officer at </w:t>
      </w:r>
      <w:hyperlink r:id="rId15" w:history="1">
        <w:r w:rsidR="00803ACF" w:rsidRPr="008239EE">
          <w:rPr>
            <w:rStyle w:val="Hyperlink"/>
          </w:rPr>
          <w:t>fgsaward2@uvic.ca</w:t>
        </w:r>
      </w:hyperlink>
      <w:r w:rsidR="00803ACF">
        <w:t xml:space="preserve"> a</w:t>
      </w:r>
      <w:r>
        <w:t xml:space="preserve">nd visit </w:t>
      </w:r>
      <w:hyperlink r:id="rId16" w:history="1">
        <w:r w:rsidR="00803ACF" w:rsidRPr="002A6B52">
          <w:rPr>
            <w:rStyle w:val="Hyperlink"/>
          </w:rPr>
          <w:t>Rhodes Scholarship</w:t>
        </w:r>
      </w:hyperlink>
      <w:r w:rsidR="00803ACF">
        <w:t xml:space="preserve"> on the Faculty of Graduate Studies website.</w:t>
      </w:r>
    </w:p>
    <w:p w14:paraId="2E11373C" w14:textId="690F3896" w:rsidR="00831ED6" w:rsidRDefault="00D660FF">
      <w:r>
        <w:t>This concludes the presentation.</w:t>
      </w:r>
      <w:r w:rsidR="00A6598C">
        <w:t xml:space="preserve">  </w:t>
      </w:r>
      <w:r w:rsidR="00831ED6">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797"/>
    <w:multiLevelType w:val="hybridMultilevel"/>
    <w:tmpl w:val="940AE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448A8"/>
    <w:multiLevelType w:val="hybridMultilevel"/>
    <w:tmpl w:val="3D80D4DC"/>
    <w:lvl w:ilvl="0" w:tplc="F968C748">
      <w:start w:val="1"/>
      <w:numFmt w:val="decimal"/>
      <w:lvlText w:val="STEP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B41141"/>
    <w:multiLevelType w:val="hybridMultilevel"/>
    <w:tmpl w:val="3F9C9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C00C5A"/>
    <w:multiLevelType w:val="hybridMultilevel"/>
    <w:tmpl w:val="2084D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EA462F"/>
    <w:multiLevelType w:val="hybridMultilevel"/>
    <w:tmpl w:val="9B2A3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A049A3"/>
    <w:multiLevelType w:val="hybridMultilevel"/>
    <w:tmpl w:val="919C8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BA4574"/>
    <w:multiLevelType w:val="hybridMultilevel"/>
    <w:tmpl w:val="712AB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914D45"/>
    <w:multiLevelType w:val="hybridMultilevel"/>
    <w:tmpl w:val="4FD87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6B396F"/>
    <w:multiLevelType w:val="hybridMultilevel"/>
    <w:tmpl w:val="23F2441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0" w15:restartNumberingAfterBreak="0">
    <w:nsid w:val="4E380DA6"/>
    <w:multiLevelType w:val="hybridMultilevel"/>
    <w:tmpl w:val="E4B232D0"/>
    <w:lvl w:ilvl="0" w:tplc="739A7E98">
      <w:start w:val="1"/>
      <w:numFmt w:val="decimal"/>
      <w:lvlText w:val="%1."/>
      <w:lvlJc w:val="left"/>
      <w:pPr>
        <w:ind w:left="720" w:hanging="360"/>
      </w:pPr>
      <w:rPr>
        <w:rFonts w:hint="default"/>
        <w:sz w:val="18"/>
      </w:r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AC2736"/>
    <w:multiLevelType w:val="hybridMultilevel"/>
    <w:tmpl w:val="D6FAD1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44E7A8E"/>
    <w:multiLevelType w:val="hybridMultilevel"/>
    <w:tmpl w:val="CB0C4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2D5D48"/>
    <w:multiLevelType w:val="hybridMultilevel"/>
    <w:tmpl w:val="2B9AFEC8"/>
    <w:lvl w:ilvl="0" w:tplc="1009000F">
      <w:start w:val="1"/>
      <w:numFmt w:val="decimal"/>
      <w:lvlText w:val="%1."/>
      <w:lvlJc w:val="left"/>
      <w:pPr>
        <w:ind w:left="720" w:hanging="360"/>
      </w:pPr>
      <w:rPr>
        <w:rFonts w:hint="default"/>
      </w:rPr>
    </w:lvl>
    <w:lvl w:ilvl="1" w:tplc="10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A47196"/>
    <w:multiLevelType w:val="hybridMultilevel"/>
    <w:tmpl w:val="AB4886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3D11BC9"/>
    <w:multiLevelType w:val="hybridMultilevel"/>
    <w:tmpl w:val="40E26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D64DCF"/>
    <w:multiLevelType w:val="hybridMultilevel"/>
    <w:tmpl w:val="71CE78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6F402BDA"/>
    <w:multiLevelType w:val="hybridMultilevel"/>
    <w:tmpl w:val="0B922394"/>
    <w:lvl w:ilvl="0" w:tplc="1009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8"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F955EB0"/>
    <w:multiLevelType w:val="hybridMultilevel"/>
    <w:tmpl w:val="954065AC"/>
    <w:lvl w:ilvl="0" w:tplc="C76CF488">
      <w:start w:val="1"/>
      <w:numFmt w:val="decimal"/>
      <w:lvlText w:val="%1."/>
      <w:lvlJc w:val="left"/>
      <w:pPr>
        <w:ind w:left="720" w:hanging="360"/>
      </w:pPr>
      <w:rPr>
        <w:rFonts w:hint="default"/>
      </w:rPr>
    </w:lvl>
    <w:lvl w:ilvl="1" w:tplc="10090001">
      <w:start w:val="1"/>
      <w:numFmt w:val="bullet"/>
      <w:lvlText w:val=""/>
      <w:lvlJc w:val="left"/>
      <w:pPr>
        <w:ind w:left="77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18"/>
  </w:num>
  <w:num w:numId="2" w16cid:durableId="772020091">
    <w:abstractNumId w:val="0"/>
  </w:num>
  <w:num w:numId="3" w16cid:durableId="1827285776">
    <w:abstractNumId w:val="5"/>
  </w:num>
  <w:num w:numId="4" w16cid:durableId="1369838988">
    <w:abstractNumId w:val="12"/>
  </w:num>
  <w:num w:numId="5" w16cid:durableId="1249848024">
    <w:abstractNumId w:val="15"/>
  </w:num>
  <w:num w:numId="6" w16cid:durableId="1309045465">
    <w:abstractNumId w:val="8"/>
  </w:num>
  <w:num w:numId="7" w16cid:durableId="861019916">
    <w:abstractNumId w:val="9"/>
  </w:num>
  <w:num w:numId="8" w16cid:durableId="2052730439">
    <w:abstractNumId w:val="2"/>
  </w:num>
  <w:num w:numId="9" w16cid:durableId="423651469">
    <w:abstractNumId w:val="6"/>
  </w:num>
  <w:num w:numId="10" w16cid:durableId="635261257">
    <w:abstractNumId w:val="3"/>
  </w:num>
  <w:num w:numId="11" w16cid:durableId="233976263">
    <w:abstractNumId w:val="10"/>
  </w:num>
  <w:num w:numId="12" w16cid:durableId="719480410">
    <w:abstractNumId w:val="11"/>
  </w:num>
  <w:num w:numId="13" w16cid:durableId="1101491513">
    <w:abstractNumId w:val="16"/>
  </w:num>
  <w:num w:numId="14" w16cid:durableId="1494224128">
    <w:abstractNumId w:val="14"/>
  </w:num>
  <w:num w:numId="15" w16cid:durableId="1671130672">
    <w:abstractNumId w:val="19"/>
  </w:num>
  <w:num w:numId="16" w16cid:durableId="1488355250">
    <w:abstractNumId w:val="4"/>
  </w:num>
  <w:num w:numId="17" w16cid:durableId="713623341">
    <w:abstractNumId w:val="1"/>
  </w:num>
  <w:num w:numId="18" w16cid:durableId="87971391">
    <w:abstractNumId w:val="17"/>
  </w:num>
  <w:num w:numId="19" w16cid:durableId="1367095746">
    <w:abstractNumId w:val="13"/>
  </w:num>
  <w:num w:numId="20" w16cid:durableId="534003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277A4"/>
    <w:rsid w:val="000305CD"/>
    <w:rsid w:val="000421BC"/>
    <w:rsid w:val="000462EB"/>
    <w:rsid w:val="00062452"/>
    <w:rsid w:val="0007252B"/>
    <w:rsid w:val="00086DB8"/>
    <w:rsid w:val="00086F6D"/>
    <w:rsid w:val="00091462"/>
    <w:rsid w:val="00096DDF"/>
    <w:rsid w:val="000B7C15"/>
    <w:rsid w:val="000D0684"/>
    <w:rsid w:val="000D5694"/>
    <w:rsid w:val="000E3B03"/>
    <w:rsid w:val="001017EF"/>
    <w:rsid w:val="001064E6"/>
    <w:rsid w:val="00124CFD"/>
    <w:rsid w:val="00126DEF"/>
    <w:rsid w:val="00182EFE"/>
    <w:rsid w:val="001B04FC"/>
    <w:rsid w:val="001B48E9"/>
    <w:rsid w:val="001B7CAC"/>
    <w:rsid w:val="001F5D37"/>
    <w:rsid w:val="00230A8D"/>
    <w:rsid w:val="00236F53"/>
    <w:rsid w:val="00237BAC"/>
    <w:rsid w:val="00264D36"/>
    <w:rsid w:val="00290C2D"/>
    <w:rsid w:val="002A27D7"/>
    <w:rsid w:val="002A6B52"/>
    <w:rsid w:val="002B36AC"/>
    <w:rsid w:val="002C69FA"/>
    <w:rsid w:val="002D114B"/>
    <w:rsid w:val="002E53E9"/>
    <w:rsid w:val="002E667E"/>
    <w:rsid w:val="003042A5"/>
    <w:rsid w:val="003307C9"/>
    <w:rsid w:val="0033483C"/>
    <w:rsid w:val="00380401"/>
    <w:rsid w:val="00384B20"/>
    <w:rsid w:val="003976E1"/>
    <w:rsid w:val="003A1601"/>
    <w:rsid w:val="003A7A7A"/>
    <w:rsid w:val="003C7C22"/>
    <w:rsid w:val="003D1652"/>
    <w:rsid w:val="003D2249"/>
    <w:rsid w:val="003F5156"/>
    <w:rsid w:val="004052F4"/>
    <w:rsid w:val="00445E3D"/>
    <w:rsid w:val="00445E85"/>
    <w:rsid w:val="00451A81"/>
    <w:rsid w:val="00465956"/>
    <w:rsid w:val="00470C5D"/>
    <w:rsid w:val="004733F0"/>
    <w:rsid w:val="004A3C37"/>
    <w:rsid w:val="004C4E93"/>
    <w:rsid w:val="00504A87"/>
    <w:rsid w:val="00517A84"/>
    <w:rsid w:val="00526DEB"/>
    <w:rsid w:val="00535269"/>
    <w:rsid w:val="00537B3C"/>
    <w:rsid w:val="00537CF8"/>
    <w:rsid w:val="00555A6F"/>
    <w:rsid w:val="00576CE7"/>
    <w:rsid w:val="005855BE"/>
    <w:rsid w:val="005979FA"/>
    <w:rsid w:val="005A1BBF"/>
    <w:rsid w:val="005A55B9"/>
    <w:rsid w:val="005A661C"/>
    <w:rsid w:val="005B3F36"/>
    <w:rsid w:val="005C23BA"/>
    <w:rsid w:val="005D16BF"/>
    <w:rsid w:val="005D7EDE"/>
    <w:rsid w:val="00610AA9"/>
    <w:rsid w:val="00637076"/>
    <w:rsid w:val="00640BB5"/>
    <w:rsid w:val="006410C0"/>
    <w:rsid w:val="006630C2"/>
    <w:rsid w:val="00666C21"/>
    <w:rsid w:val="006726C1"/>
    <w:rsid w:val="00675BE8"/>
    <w:rsid w:val="006760C3"/>
    <w:rsid w:val="006D0F92"/>
    <w:rsid w:val="006D206B"/>
    <w:rsid w:val="006D5806"/>
    <w:rsid w:val="006E4784"/>
    <w:rsid w:val="006E7A5F"/>
    <w:rsid w:val="006F4545"/>
    <w:rsid w:val="006F4AFF"/>
    <w:rsid w:val="0070726A"/>
    <w:rsid w:val="00726BD1"/>
    <w:rsid w:val="00734A9B"/>
    <w:rsid w:val="007647AB"/>
    <w:rsid w:val="00766683"/>
    <w:rsid w:val="007832C9"/>
    <w:rsid w:val="00786DB8"/>
    <w:rsid w:val="007A6929"/>
    <w:rsid w:val="007C4FB5"/>
    <w:rsid w:val="007F0B42"/>
    <w:rsid w:val="007F0EAA"/>
    <w:rsid w:val="007F5F1B"/>
    <w:rsid w:val="00800045"/>
    <w:rsid w:val="00803ACF"/>
    <w:rsid w:val="00814BBE"/>
    <w:rsid w:val="00831ED6"/>
    <w:rsid w:val="0083485F"/>
    <w:rsid w:val="0084210C"/>
    <w:rsid w:val="00851FA2"/>
    <w:rsid w:val="008871D2"/>
    <w:rsid w:val="008939B3"/>
    <w:rsid w:val="00896E05"/>
    <w:rsid w:val="008F7254"/>
    <w:rsid w:val="00903256"/>
    <w:rsid w:val="0093644C"/>
    <w:rsid w:val="00955575"/>
    <w:rsid w:val="00956523"/>
    <w:rsid w:val="00962C23"/>
    <w:rsid w:val="0098058C"/>
    <w:rsid w:val="00992962"/>
    <w:rsid w:val="009A208C"/>
    <w:rsid w:val="009F00F4"/>
    <w:rsid w:val="00A175E8"/>
    <w:rsid w:val="00A20A26"/>
    <w:rsid w:val="00A23F40"/>
    <w:rsid w:val="00A36F12"/>
    <w:rsid w:val="00A52174"/>
    <w:rsid w:val="00A6182D"/>
    <w:rsid w:val="00A63802"/>
    <w:rsid w:val="00A6598C"/>
    <w:rsid w:val="00A77EE7"/>
    <w:rsid w:val="00AA4E01"/>
    <w:rsid w:val="00AC42CD"/>
    <w:rsid w:val="00AC4A8D"/>
    <w:rsid w:val="00AC5287"/>
    <w:rsid w:val="00B375B5"/>
    <w:rsid w:val="00B55E84"/>
    <w:rsid w:val="00B6038E"/>
    <w:rsid w:val="00B65646"/>
    <w:rsid w:val="00BB6451"/>
    <w:rsid w:val="00C127D0"/>
    <w:rsid w:val="00C4311F"/>
    <w:rsid w:val="00C508C7"/>
    <w:rsid w:val="00C8556E"/>
    <w:rsid w:val="00C94DCD"/>
    <w:rsid w:val="00CB3DEE"/>
    <w:rsid w:val="00CD21C4"/>
    <w:rsid w:val="00CD237D"/>
    <w:rsid w:val="00CE0FA1"/>
    <w:rsid w:val="00CE46FC"/>
    <w:rsid w:val="00CE76B2"/>
    <w:rsid w:val="00D01406"/>
    <w:rsid w:val="00D1173D"/>
    <w:rsid w:val="00D2358C"/>
    <w:rsid w:val="00D24D53"/>
    <w:rsid w:val="00D52682"/>
    <w:rsid w:val="00D628CF"/>
    <w:rsid w:val="00D65B6E"/>
    <w:rsid w:val="00D660FF"/>
    <w:rsid w:val="00D77CFB"/>
    <w:rsid w:val="00D95DAB"/>
    <w:rsid w:val="00DD308C"/>
    <w:rsid w:val="00E10DAD"/>
    <w:rsid w:val="00E162D4"/>
    <w:rsid w:val="00E20FCD"/>
    <w:rsid w:val="00E22D5C"/>
    <w:rsid w:val="00E23ACF"/>
    <w:rsid w:val="00E46004"/>
    <w:rsid w:val="00E53591"/>
    <w:rsid w:val="00E7217A"/>
    <w:rsid w:val="00E7302F"/>
    <w:rsid w:val="00E9391D"/>
    <w:rsid w:val="00EA5239"/>
    <w:rsid w:val="00EB11B8"/>
    <w:rsid w:val="00EB5123"/>
    <w:rsid w:val="00EB6E39"/>
    <w:rsid w:val="00ED03B3"/>
    <w:rsid w:val="00ED10D5"/>
    <w:rsid w:val="00EE7365"/>
    <w:rsid w:val="00EE7559"/>
    <w:rsid w:val="00EF563B"/>
    <w:rsid w:val="00EF6418"/>
    <w:rsid w:val="00F00BC8"/>
    <w:rsid w:val="00F11C0A"/>
    <w:rsid w:val="00F33ADD"/>
    <w:rsid w:val="00FA28CA"/>
    <w:rsid w:val="00FC4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paragraph" w:styleId="NormalWeb">
    <w:name w:val="Normal (Web)"/>
    <w:basedOn w:val="Normal"/>
    <w:uiPriority w:val="99"/>
    <w:semiHidden/>
    <w:unhideWhenUsed/>
    <w:rsid w:val="00D65B6E"/>
    <w:rPr>
      <w:rFonts w:ascii="Times New Roman" w:hAnsi="Times New Roman" w:cs="Times New Roman"/>
    </w:rPr>
  </w:style>
  <w:style w:type="character" w:styleId="FollowedHyperlink">
    <w:name w:val="FollowedHyperlink"/>
    <w:basedOn w:val="DefaultParagraphFont"/>
    <w:uiPriority w:val="99"/>
    <w:semiHidden/>
    <w:unhideWhenUsed/>
    <w:rsid w:val="00E162D4"/>
    <w:rPr>
      <w:color w:val="96607D" w:themeColor="followedHyperlink"/>
      <w:u w:val="single"/>
    </w:rPr>
  </w:style>
  <w:style w:type="character" w:styleId="Strong">
    <w:name w:val="Strong"/>
    <w:basedOn w:val="DefaultParagraphFont"/>
    <w:uiPriority w:val="22"/>
    <w:qFormat/>
    <w:rsid w:val="00A36F12"/>
    <w:rPr>
      <w:b/>
      <w:bCs/>
    </w:rPr>
  </w:style>
  <w:style w:type="character" w:styleId="Emphasis">
    <w:name w:val="Emphasis"/>
    <w:basedOn w:val="DefaultParagraphFont"/>
    <w:uiPriority w:val="20"/>
    <w:qFormat/>
    <w:rsid w:val="00783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97537">
      <w:bodyDiv w:val="1"/>
      <w:marLeft w:val="0"/>
      <w:marRight w:val="0"/>
      <w:marTop w:val="0"/>
      <w:marBottom w:val="0"/>
      <w:divBdr>
        <w:top w:val="none" w:sz="0" w:space="0" w:color="auto"/>
        <w:left w:val="none" w:sz="0" w:space="0" w:color="auto"/>
        <w:bottom w:val="none" w:sz="0" w:space="0" w:color="auto"/>
        <w:right w:val="none" w:sz="0" w:space="0" w:color="auto"/>
      </w:divBdr>
    </w:div>
    <w:div w:id="1084498877">
      <w:bodyDiv w:val="1"/>
      <w:marLeft w:val="0"/>
      <w:marRight w:val="0"/>
      <w:marTop w:val="0"/>
      <w:marBottom w:val="0"/>
      <w:divBdr>
        <w:top w:val="none" w:sz="0" w:space="0" w:color="auto"/>
        <w:left w:val="none" w:sz="0" w:space="0" w:color="auto"/>
        <w:bottom w:val="none" w:sz="0" w:space="0" w:color="auto"/>
        <w:right w:val="none" w:sz="0" w:space="0" w:color="auto"/>
      </w:divBdr>
    </w:div>
    <w:div w:id="1093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odeshouse.ox.ac.uk/scholarships/constituency-information/" TargetMode="External"/><Relationship Id="rId13" Type="http://schemas.openxmlformats.org/officeDocument/2006/relationships/hyperlink" Target="mailto:fgsgradawards@uvi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gsaward2@uvic.ca" TargetMode="External"/><Relationship Id="rId12" Type="http://schemas.openxmlformats.org/officeDocument/2006/relationships/hyperlink" Target="mailto:fgsgradawards@uvi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ic.ca/graduatestudies/finances/search-funding/award-pages/rhodes-scholarship.php" TargetMode="External"/><Relationship Id="rId1" Type="http://schemas.openxmlformats.org/officeDocument/2006/relationships/customXml" Target="../customXml/item1.xml"/><Relationship Id="rId6" Type="http://schemas.openxmlformats.org/officeDocument/2006/relationships/hyperlink" Target="https://www.uvic.ca/graduatestudies/finances/search-funding/award-pages/rhodes-scholarship.php" TargetMode="External"/><Relationship Id="rId11" Type="http://schemas.openxmlformats.org/officeDocument/2006/relationships/hyperlink" Target="https://www.rhodeshouse.ox.ac.uk/scholarships/applications/" TargetMode="External"/><Relationship Id="rId5" Type="http://schemas.openxmlformats.org/officeDocument/2006/relationships/webSettings" Target="webSettings.xml"/><Relationship Id="rId15" Type="http://schemas.openxmlformats.org/officeDocument/2006/relationships/hyperlink" Target="mailto:fgsaward2@uvic.ca" TargetMode="External"/><Relationship Id="rId10" Type="http://schemas.openxmlformats.org/officeDocument/2006/relationships/hyperlink" Target="https://www.rhodeshouse.ox.ac.uk/scholarships/applying-for-inter-jurisdictional-consideration/" TargetMode="External"/><Relationship Id="rId4" Type="http://schemas.openxmlformats.org/officeDocument/2006/relationships/settings" Target="settings.xml"/><Relationship Id="rId9" Type="http://schemas.openxmlformats.org/officeDocument/2006/relationships/hyperlink" Target="https://www.rhodeshouse.ox.ac.uk/scholarships/applications/global/" TargetMode="External"/><Relationship Id="rId14" Type="http://schemas.openxmlformats.org/officeDocument/2006/relationships/hyperlink" Target="https://www.uvic.ca/learningandteaching/cac/undergraduate/tutoring/onlin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7FAE-A15A-44A7-BDD6-7BD1FC80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4</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Accessibility statement</vt:lpstr>
      <vt:lpstr>Rhodes Scholarship</vt:lpstr>
      <vt:lpstr>Constituency</vt:lpstr>
      <vt:lpstr>Eligibility</vt:lpstr>
      <vt:lpstr>How to apply</vt:lpstr>
      <vt:lpstr>Endorsement letter</vt:lpstr>
      <vt:lpstr>Tips and resources</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153</cp:revision>
  <cp:lastPrinted>2024-07-11T15:50:00Z</cp:lastPrinted>
  <dcterms:created xsi:type="dcterms:W3CDTF">2024-07-05T15:45:00Z</dcterms:created>
  <dcterms:modified xsi:type="dcterms:W3CDTF">2025-04-03T16:25:00Z</dcterms:modified>
</cp:coreProperties>
</file>