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89EC" w14:textId="61C88A4A" w:rsidR="00526DEB" w:rsidRDefault="005A1BBF" w:rsidP="00526DEB">
      <w:pPr>
        <w:pStyle w:val="Title"/>
      </w:pPr>
      <w:r>
        <w:t xml:space="preserve">Transcript:  </w:t>
      </w:r>
      <w:r w:rsidR="009F17C4">
        <w:t>CG</w:t>
      </w:r>
      <w:r w:rsidR="00705F32">
        <w:t>R</w:t>
      </w:r>
      <w:r w:rsidR="009F17C4">
        <w:t>S</w:t>
      </w:r>
      <w:r w:rsidR="00705F32">
        <w:t>-</w:t>
      </w:r>
      <w:r w:rsidR="009F17C4">
        <w:t>M</w:t>
      </w:r>
      <w:r w:rsidR="00526DEB">
        <w:t xml:space="preserve">, Part </w:t>
      </w:r>
      <w:r w:rsidR="00796573">
        <w:t>2</w:t>
      </w:r>
    </w:p>
    <w:p w14:paraId="3AF094EC" w14:textId="7D39DCD8" w:rsidR="00D52682" w:rsidRDefault="00D52682" w:rsidP="00526DEB">
      <w:r>
        <w:t>[Introduction]</w:t>
      </w:r>
    </w:p>
    <w:p w14:paraId="0200AFD1" w14:textId="4771FF6A" w:rsidR="00427878" w:rsidRDefault="00D52682" w:rsidP="00526DEB">
      <w:r>
        <w:t xml:space="preserve">Welcome to the </w:t>
      </w:r>
      <w:r w:rsidR="00C03E05">
        <w:t>Canada Graduate Research Scholarship – Master’s (</w:t>
      </w:r>
      <w:r>
        <w:t>CG</w:t>
      </w:r>
      <w:r w:rsidR="00C03E05">
        <w:t>RS-M)</w:t>
      </w:r>
      <w:r w:rsidR="00A91770">
        <w:t xml:space="preserve"> </w:t>
      </w:r>
      <w:r w:rsidR="007F6E50">
        <w:t xml:space="preserve">part 2 in our series:  </w:t>
      </w:r>
      <w:r w:rsidR="00A91770">
        <w:t>a</w:t>
      </w:r>
      <w:r w:rsidR="00796573">
        <w:t>pplication advice and support</w:t>
      </w:r>
      <w:r w:rsidR="00427878">
        <w:t>.</w:t>
      </w:r>
    </w:p>
    <w:p w14:paraId="79C09664" w14:textId="69719098" w:rsidR="00D52682" w:rsidRDefault="007F6E50" w:rsidP="00526DEB">
      <w:r>
        <w:t xml:space="preserve">Learn more in this </w:t>
      </w:r>
      <w:r w:rsidR="00CE79FB">
        <w:t>15</w:t>
      </w:r>
      <w:r>
        <w:t xml:space="preserve">-minute recording presented by the </w:t>
      </w:r>
      <w:r w:rsidR="00427878">
        <w:t>Faculty of Graduate Studies.</w:t>
      </w:r>
    </w:p>
    <w:p w14:paraId="57098873" w14:textId="3C6DFE66" w:rsidR="00CE79FB" w:rsidRDefault="00CE79FB" w:rsidP="00526DEB">
      <w:r>
        <w:t>While every effort has been made to provide accurate information, please refer to the CGRS-M program material as your primary source of information.</w:t>
      </w:r>
    </w:p>
    <w:p w14:paraId="3A853B4A" w14:textId="5D10660E" w:rsidR="00526DEB" w:rsidRDefault="00526DEB" w:rsidP="00526DEB">
      <w:pPr>
        <w:pStyle w:val="Heading1"/>
      </w:pPr>
      <w:r>
        <w:t>Accessibility Statement</w:t>
      </w:r>
    </w:p>
    <w:p w14:paraId="6D041AD9" w14:textId="73AA8FB0" w:rsidR="007F6E50" w:rsidRDefault="007F6E50" w:rsidP="007F6E50">
      <w:r>
        <w:t xml:space="preserve">For a copy of these slides and a transcript of this recording, please visit the Faculty of Graduate Studies (FGS) </w:t>
      </w:r>
      <w:hyperlink r:id="rId6" w:history="1">
        <w:r w:rsidRPr="00FC3AC0">
          <w:rPr>
            <w:rStyle w:val="Hyperlink"/>
          </w:rPr>
          <w:t>Canada Graduate Scholarship – Master’s website</w:t>
        </w:r>
      </w:hyperlink>
      <w:r>
        <w:t>.  Content is available in Microsoft PowerPoint, Microsoft Word, and other formats upon request.</w:t>
      </w:r>
    </w:p>
    <w:p w14:paraId="22A04348" w14:textId="4C9C4A66" w:rsidR="00014C92" w:rsidRDefault="00014C92">
      <w:r>
        <w:t>I previously circulated a 10-minute recorded presentation called Learn about the scholarship</w:t>
      </w:r>
      <w:r w:rsidR="00934B0B">
        <w:t>:  the images on this slide are screenshots of that presentation and the transcript which are on our website.</w:t>
      </w:r>
      <w:r w:rsidR="007F6E50">
        <w:t xml:space="preserve">  If you haven’t already done so, please review that material before you submit your application.</w:t>
      </w:r>
    </w:p>
    <w:p w14:paraId="246963A8" w14:textId="418A7E03" w:rsidR="00526DEB" w:rsidRDefault="00526DEB">
      <w:r>
        <w:t xml:space="preserve">If you experience barriers </w:t>
      </w:r>
      <w:r w:rsidR="00934B0B">
        <w:t xml:space="preserve">or would like to provide feedback, please email me at </w:t>
      </w:r>
      <w:hyperlink r:id="rId7" w:history="1">
        <w:r w:rsidR="00934B0B" w:rsidRPr="00CC17CA">
          <w:rPr>
            <w:rStyle w:val="Hyperlink"/>
          </w:rPr>
          <w:t>lpender@uvic.ca</w:t>
        </w:r>
      </w:hyperlink>
      <w:r w:rsidR="00934B0B">
        <w:t xml:space="preserve"> </w:t>
      </w:r>
    </w:p>
    <w:p w14:paraId="6190155B" w14:textId="071D8E66" w:rsidR="00C03E05" w:rsidRDefault="00C03E05" w:rsidP="00C03E05">
      <w:pPr>
        <w:pStyle w:val="Heading1"/>
      </w:pPr>
      <w:r>
        <w:t>What is the CGRS-M?</w:t>
      </w:r>
    </w:p>
    <w:p w14:paraId="45ADD3DD" w14:textId="63217BF6" w:rsidR="00252AA1" w:rsidRDefault="007F6E50" w:rsidP="00572AE8">
      <w:r>
        <w:t>T</w:t>
      </w:r>
      <w:r w:rsidR="00EB6D24">
        <w:t xml:space="preserve">he CGRS-M is </w:t>
      </w:r>
      <w:r w:rsidR="0045352E">
        <w:t xml:space="preserve">a $27,000 award </w:t>
      </w:r>
      <w:r w:rsidR="00EB6D24">
        <w:t>offered by Canada’s research councils that are also known as the Tri-Councils or the Tri-Agencies.</w:t>
      </w:r>
      <w:r w:rsidR="0045352E">
        <w:t xml:space="preserve">  </w:t>
      </w:r>
    </w:p>
    <w:p w14:paraId="535B6131" w14:textId="6F4BB00D" w:rsidR="0045352E" w:rsidRDefault="0045352E" w:rsidP="00252AA1">
      <w:pPr>
        <w:pStyle w:val="ListParagraph"/>
        <w:numPr>
          <w:ilvl w:val="0"/>
          <w:numId w:val="21"/>
        </w:numPr>
      </w:pPr>
      <w:r>
        <w:t>natural sciences and engineering research council (NSERC)</w:t>
      </w:r>
    </w:p>
    <w:p w14:paraId="1078CB3F" w14:textId="343C6B03" w:rsidR="00C03E05" w:rsidRDefault="0045352E" w:rsidP="0045352E">
      <w:pPr>
        <w:pStyle w:val="ListParagraph"/>
        <w:numPr>
          <w:ilvl w:val="0"/>
          <w:numId w:val="21"/>
        </w:numPr>
      </w:pPr>
      <w:r>
        <w:t>social sciences and humanities research council (SSHRC)</w:t>
      </w:r>
    </w:p>
    <w:p w14:paraId="7186F5C9" w14:textId="7A231C70" w:rsidR="00C03E05" w:rsidRDefault="0045352E" w:rsidP="00572AE8">
      <w:pPr>
        <w:pStyle w:val="ListParagraph"/>
        <w:numPr>
          <w:ilvl w:val="0"/>
          <w:numId w:val="21"/>
        </w:numPr>
      </w:pPr>
      <w:r>
        <w:t>Canadian institutes of health research (CIHR)</w:t>
      </w:r>
    </w:p>
    <w:p w14:paraId="2E38110D" w14:textId="4182CDEE" w:rsidR="00252AA1" w:rsidRDefault="00252AA1" w:rsidP="00252AA1">
      <w:pPr>
        <w:pStyle w:val="Heading1"/>
      </w:pPr>
      <w:r>
        <w:t>Am I eligible?</w:t>
      </w:r>
    </w:p>
    <w:p w14:paraId="37F2E7E1" w14:textId="580C561B" w:rsidR="00252AA1" w:rsidRDefault="00252AA1" w:rsidP="00252AA1">
      <w:r>
        <w:t>The award is open to:</w:t>
      </w:r>
    </w:p>
    <w:p w14:paraId="7CB67980" w14:textId="651482CD" w:rsidR="00252AA1" w:rsidRDefault="00252AA1" w:rsidP="00252AA1">
      <w:pPr>
        <w:pStyle w:val="ListParagraph"/>
        <w:numPr>
          <w:ilvl w:val="0"/>
          <w:numId w:val="21"/>
        </w:numPr>
      </w:pPr>
      <w:r>
        <w:t xml:space="preserve">Domestic students:  </w:t>
      </w:r>
      <w:r w:rsidR="0075520F">
        <w:t xml:space="preserve">this means </w:t>
      </w:r>
      <w:r>
        <w:t>Canadian citizens, Permanent Residents, &amp; Protected Persons</w:t>
      </w:r>
    </w:p>
    <w:p w14:paraId="14E03025" w14:textId="1A0E23A9" w:rsidR="00252AA1" w:rsidRDefault="00252AA1" w:rsidP="00252AA1">
      <w:pPr>
        <w:pStyle w:val="ListParagraph"/>
        <w:numPr>
          <w:ilvl w:val="0"/>
          <w:numId w:val="21"/>
        </w:numPr>
      </w:pPr>
      <w:r>
        <w:lastRenderedPageBreak/>
        <w:t>You must have completed no more than 12 months of</w:t>
      </w:r>
      <w:r w:rsidR="00572AE8">
        <w:t xml:space="preserve"> </w:t>
      </w:r>
      <w:proofErr w:type="gramStart"/>
      <w:r w:rsidR="00572AE8">
        <w:t>full time</w:t>
      </w:r>
      <w:proofErr w:type="gramEnd"/>
      <w:r>
        <w:t xml:space="preserve"> study in your master’s program as of December </w:t>
      </w:r>
      <w:r w:rsidR="007F6E50">
        <w:t>31.  Students usually apply in the last year of their undergraduate program or the first year of their master’s program.</w:t>
      </w:r>
    </w:p>
    <w:p w14:paraId="54BFD2D1" w14:textId="40A7D58B" w:rsidR="00252AA1" w:rsidRDefault="00252AA1" w:rsidP="00252AA1">
      <w:pPr>
        <w:pStyle w:val="ListParagraph"/>
        <w:numPr>
          <w:ilvl w:val="0"/>
          <w:numId w:val="21"/>
        </w:numPr>
      </w:pPr>
      <w:r>
        <w:t>You may also be eligible if you are transferring from a master’s to a doctoral program, or if you enrolled in a doctoral program directly from a bachelor’s degree, or if you are nearing completion of your master’s and will continue on to a doctoral program:  if you fall into any of those scenarios please contact us to confirm your eligibility</w:t>
      </w:r>
    </w:p>
    <w:p w14:paraId="0D50C67F" w14:textId="614CDBA0" w:rsidR="00252AA1" w:rsidRDefault="00252AA1" w:rsidP="00252AA1">
      <w:r>
        <w:t xml:space="preserve">There are two aspects of your eligibility for which you may need to consult with the Graduate Advisor in your department.  If you are in the early stages of applying for grad </w:t>
      </w:r>
      <w:proofErr w:type="gramStart"/>
      <w:r>
        <w:t>school</w:t>
      </w:r>
      <w:proofErr w:type="gramEnd"/>
      <w:r>
        <w:t xml:space="preserve"> you may not have been in touch with a Graduate Advisor yet.  At UVic, just like each department has an undergraduate advisor, they also have a graduate </w:t>
      </w:r>
      <w:proofErr w:type="gramStart"/>
      <w:r>
        <w:t>advisor</w:t>
      </w:r>
      <w:proofErr w:type="gramEnd"/>
      <w:r>
        <w:t xml:space="preserve"> and you can find their contact information on </w:t>
      </w:r>
      <w:r w:rsidR="007F6E50">
        <w:t>each</w:t>
      </w:r>
      <w:r>
        <w:t xml:space="preserve"> department’s website.</w:t>
      </w:r>
    </w:p>
    <w:p w14:paraId="656A48CE" w14:textId="3E57961A" w:rsidR="00252AA1" w:rsidRDefault="00252AA1" w:rsidP="00252AA1">
      <w:pPr>
        <w:pStyle w:val="ListParagraph"/>
        <w:numPr>
          <w:ilvl w:val="0"/>
          <w:numId w:val="21"/>
        </w:numPr>
      </w:pPr>
      <w:r>
        <w:t>Your master’s program must include a significant research component that leads to the completion of a thesis, dissertation, major research project, scholarly publication, performance, recital or exhibit.  If you are in a non-thesis program or are otherwise unsure, please consult with your Graduate Advisor</w:t>
      </w:r>
    </w:p>
    <w:p w14:paraId="7F6030BC" w14:textId="402BEBB8" w:rsidR="00252AA1" w:rsidRDefault="002C4615" w:rsidP="00252AA1">
      <w:pPr>
        <w:pStyle w:val="ListParagraph"/>
        <w:numPr>
          <w:ilvl w:val="0"/>
          <w:numId w:val="21"/>
        </w:numPr>
      </w:pPr>
      <w:r>
        <w:t xml:space="preserve">You must have a </w:t>
      </w:r>
      <w:proofErr w:type="gramStart"/>
      <w:r>
        <w:t>first class</w:t>
      </w:r>
      <w:proofErr w:type="gramEnd"/>
      <w:r>
        <w:t xml:space="preserve"> GPA in each of your last two years of </w:t>
      </w:r>
      <w:proofErr w:type="gramStart"/>
      <w:r>
        <w:t>full time</w:t>
      </w:r>
      <w:proofErr w:type="gramEnd"/>
      <w:r>
        <w:t xml:space="preserve"> study.  At UVic, this means that your GPA for the last 2 years is 7.0 or higher.  Any exception to this requirement will need the approval of your Graduate Advisor </w:t>
      </w:r>
      <w:proofErr w:type="gramStart"/>
      <w:r w:rsidR="007F6E50">
        <w:t>later</w:t>
      </w:r>
      <w:r>
        <w:t xml:space="preserve"> on</w:t>
      </w:r>
      <w:proofErr w:type="gramEnd"/>
      <w:r>
        <w:t xml:space="preserve"> in the review process.  Since the application will take up your time and energy, if your GPA is less than 7.0, you may want to consult with the Graduate Advisor to determine whether it’s a good investment of your time.  Each department will be different:  some may routinely support applications with lower </w:t>
      </w:r>
      <w:proofErr w:type="gramStart"/>
      <w:r>
        <w:t>GPAs</w:t>
      </w:r>
      <w:proofErr w:type="gramEnd"/>
      <w:r>
        <w:t xml:space="preserve"> and some may only do so in special circumstances.  If you do have a special circumstance (e.g. your GPA is usually above 7 but you had a difficult year due to a health issue or family emergency), in a few minutes I’ll mention where you </w:t>
      </w:r>
      <w:r w:rsidR="007F6E50">
        <w:t>can</w:t>
      </w:r>
      <w:r>
        <w:t xml:space="preserve"> note that in your application.</w:t>
      </w:r>
    </w:p>
    <w:p w14:paraId="34B22998" w14:textId="06E2BA69" w:rsidR="002C4615" w:rsidRDefault="002C4615" w:rsidP="002C4615">
      <w:pPr>
        <w:pStyle w:val="Heading1"/>
      </w:pPr>
      <w:r>
        <w:t>How do I apply?</w:t>
      </w:r>
    </w:p>
    <w:p w14:paraId="01C66AF7" w14:textId="538CA0F8" w:rsidR="002C4615" w:rsidRDefault="007F6E50" w:rsidP="002C4615">
      <w:r>
        <w:t>Follow</w:t>
      </w:r>
      <w:r w:rsidR="002C4615">
        <w:t xml:space="preserve"> the instructions</w:t>
      </w:r>
      <w:r w:rsidR="001B1024">
        <w:t xml:space="preserve"> for the application and for the Canadian Common CV which is a standardized academic resume.  There are different versions of the Canadian Common CV, so ensure you select the CGRS-M version.</w:t>
      </w:r>
    </w:p>
    <w:p w14:paraId="2A55D914" w14:textId="5457B14B" w:rsidR="00526DEB" w:rsidRDefault="00526DEB" w:rsidP="00526DEB">
      <w:pPr>
        <w:pStyle w:val="Heading1"/>
      </w:pPr>
      <w:r>
        <w:t xml:space="preserve">What </w:t>
      </w:r>
      <w:r w:rsidR="005F5932">
        <w:t xml:space="preserve">are the </w:t>
      </w:r>
      <w:r w:rsidR="00590D45">
        <w:t>S</w:t>
      </w:r>
      <w:r w:rsidR="005F5932">
        <w:t xml:space="preserve">election </w:t>
      </w:r>
      <w:r w:rsidR="00590D45">
        <w:t>C</w:t>
      </w:r>
      <w:r w:rsidR="005F5932">
        <w:t>riteri</w:t>
      </w:r>
      <w:r w:rsidR="00EB6D24">
        <w:t>a</w:t>
      </w:r>
      <w:r w:rsidR="0075520F">
        <w:t>?</w:t>
      </w:r>
    </w:p>
    <w:p w14:paraId="1FD953CD" w14:textId="16D1F4B2" w:rsidR="002C4615" w:rsidRDefault="002C4615">
      <w:r>
        <w:t>Selection criteria are posted on the CGRS-M website.  You should familiarize yourself with this information so that you are aware of how reviewers will evaluate your application:</w:t>
      </w:r>
    </w:p>
    <w:p w14:paraId="0A6D4F71" w14:textId="15E22605" w:rsidR="009E66F0" w:rsidRDefault="009B08D6">
      <w:r>
        <w:t xml:space="preserve">Fifty per cent of your score is based on </w:t>
      </w:r>
      <w:r w:rsidR="0063508D">
        <w:rPr>
          <w:rStyle w:val="Strong"/>
        </w:rPr>
        <w:t>academic excellence</w:t>
      </w:r>
      <w:r>
        <w:t xml:space="preserve">.  This includes </w:t>
      </w:r>
      <w:r w:rsidR="0063508D">
        <w:t>your transcripts, GPA, and scholarship</w:t>
      </w:r>
      <w:r w:rsidR="00ED6E60">
        <w:t>s</w:t>
      </w:r>
      <w:r w:rsidR="0063508D">
        <w:t xml:space="preserve"> and awards.</w:t>
      </w:r>
    </w:p>
    <w:p w14:paraId="02B07204" w14:textId="6CAD1DCA" w:rsidR="0063508D" w:rsidRDefault="0063508D" w:rsidP="0063508D">
      <w:r>
        <w:t xml:space="preserve">Thirty per cent of your score is based on </w:t>
      </w:r>
      <w:r>
        <w:rPr>
          <w:rStyle w:val="Strong"/>
        </w:rPr>
        <w:t>research potential</w:t>
      </w:r>
      <w:r>
        <w:t>.  This includes your research proposal, and relevant experience and training.</w:t>
      </w:r>
    </w:p>
    <w:p w14:paraId="39CCD913" w14:textId="0F986E8A" w:rsidR="0063508D" w:rsidRDefault="0063508D">
      <w:r>
        <w:t xml:space="preserve">Twenty per cent of your score is based on </w:t>
      </w:r>
      <w:r>
        <w:rPr>
          <w:rStyle w:val="Strong"/>
        </w:rPr>
        <w:t>personal characteristics and interpersonal skills</w:t>
      </w:r>
      <w:r>
        <w:t xml:space="preserve">.  This includes leadership and project </w:t>
      </w:r>
      <w:r w:rsidR="0064688C">
        <w:t>involve</w:t>
      </w:r>
      <w:r>
        <w:t>ment</w:t>
      </w:r>
      <w:r w:rsidR="00AD379E">
        <w:t xml:space="preserve"> (such as </w:t>
      </w:r>
      <w:r w:rsidR="00572AE8">
        <w:t xml:space="preserve">helping to </w:t>
      </w:r>
      <w:r w:rsidR="00AD379E">
        <w:t>organiz</w:t>
      </w:r>
      <w:r w:rsidR="00572AE8">
        <w:t>e</w:t>
      </w:r>
      <w:r w:rsidR="00AD379E">
        <w:t xml:space="preserve"> conference</w:t>
      </w:r>
      <w:r w:rsidR="00ED6E60">
        <w:t>s</w:t>
      </w:r>
      <w:r w:rsidR="00AD379E">
        <w:t xml:space="preserve"> and events), involvement in academic life, volunteerism and community </w:t>
      </w:r>
      <w:r w:rsidR="00572AE8">
        <w:t>engagement</w:t>
      </w:r>
      <w:r w:rsidR="00AD379E">
        <w:t>, and the ability to communicate theoretical or scientific concepts clearly, both verbally and in writing.</w:t>
      </w:r>
    </w:p>
    <w:p w14:paraId="3474F5BC" w14:textId="2B153938" w:rsidR="005F5932" w:rsidRDefault="005F5932" w:rsidP="00F5464C">
      <w:pPr>
        <w:pStyle w:val="Heading1"/>
      </w:pPr>
      <w:r>
        <w:t xml:space="preserve">Your </w:t>
      </w:r>
      <w:r w:rsidR="00590D45">
        <w:t>A</w:t>
      </w:r>
      <w:r>
        <w:t xml:space="preserve">pplication </w:t>
      </w:r>
      <w:r w:rsidR="00590D45">
        <w:t>S</w:t>
      </w:r>
      <w:r>
        <w:t>trategy</w:t>
      </w:r>
    </w:p>
    <w:p w14:paraId="66FC60B0" w14:textId="00C64532" w:rsidR="005F5932" w:rsidRDefault="00A74E9F" w:rsidP="005F5932">
      <w:r>
        <w:t>The diagram on this slid</w:t>
      </w:r>
      <w:r w:rsidR="00F138AA">
        <w:t xml:space="preserve">e is a circular flowchart in which three sections labelled </w:t>
      </w:r>
      <w:r w:rsidR="00F138AA" w:rsidRPr="00B25A0C">
        <w:rPr>
          <w:rStyle w:val="Strong"/>
        </w:rPr>
        <w:t>selection criteria</w:t>
      </w:r>
      <w:r w:rsidR="00F138AA">
        <w:t xml:space="preserve">, </w:t>
      </w:r>
      <w:r w:rsidR="00F138AA" w:rsidRPr="00B25A0C">
        <w:rPr>
          <w:rStyle w:val="Strong"/>
        </w:rPr>
        <w:t>your qualifications</w:t>
      </w:r>
      <w:r w:rsidR="00F138AA">
        <w:t xml:space="preserve">, and </w:t>
      </w:r>
      <w:r w:rsidR="00F138AA" w:rsidRPr="00B25A0C">
        <w:rPr>
          <w:rStyle w:val="Strong"/>
        </w:rPr>
        <w:t>applicatio</w:t>
      </w:r>
      <w:r w:rsidR="00381F23">
        <w:rPr>
          <w:rStyle w:val="Strong"/>
        </w:rPr>
        <w:t>n, Canadian Common CV, and references</w:t>
      </w:r>
      <w:r w:rsidR="00F138AA" w:rsidRPr="00B25A0C">
        <w:rPr>
          <w:rStyle w:val="Strong"/>
        </w:rPr>
        <w:t xml:space="preserve"> </w:t>
      </w:r>
      <w:r w:rsidR="00F138AA">
        <w:t>are in a continuous feedback loop.</w:t>
      </w:r>
    </w:p>
    <w:p w14:paraId="27EDC222" w14:textId="0E657D62" w:rsidR="00877E48" w:rsidRDefault="005A2886" w:rsidP="00877E48">
      <w:r>
        <w:t xml:space="preserve">As you prepare your application, </w:t>
      </w:r>
      <w:r w:rsidR="001B1024">
        <w:t xml:space="preserve">I encourage you to think of it not </w:t>
      </w:r>
      <w:r w:rsidR="00466EA8">
        <w:t xml:space="preserve">just </w:t>
      </w:r>
      <w:r w:rsidR="001B1024">
        <w:t xml:space="preserve">as filling in different section of a form, but </w:t>
      </w:r>
      <w:proofErr w:type="gramStart"/>
      <w:r w:rsidR="001B1024">
        <w:t>as a way to</w:t>
      </w:r>
      <w:proofErr w:type="gramEnd"/>
      <w:r w:rsidR="001B1024">
        <w:t xml:space="preserve"> tell your story.  W</w:t>
      </w:r>
      <w:r>
        <w:t xml:space="preserve">ork back and forth between the selection criteria, your qualifications, and the different sections of the application to ensure that </w:t>
      </w:r>
      <w:proofErr w:type="gramStart"/>
      <w:r>
        <w:t>all of</w:t>
      </w:r>
      <w:proofErr w:type="gramEnd"/>
      <w:r>
        <w:t xml:space="preserve"> your relevant qualifications </w:t>
      </w:r>
      <w:r w:rsidR="001B1024">
        <w:t xml:space="preserve">and experiences </w:t>
      </w:r>
      <w:r>
        <w:t xml:space="preserve">are reflected </w:t>
      </w:r>
      <w:r w:rsidR="00013395">
        <w:t xml:space="preserve">somewhere </w:t>
      </w:r>
      <w:r>
        <w:t>in the application.</w:t>
      </w:r>
      <w:r w:rsidR="00013395">
        <w:t xml:space="preserve">  Consult with your academic supervisor, your referees, and your </w:t>
      </w:r>
      <w:r w:rsidR="0064688C">
        <w:t>c</w:t>
      </w:r>
      <w:r w:rsidR="00013395">
        <w:t>oaches about how best to highlight your qualifications</w:t>
      </w:r>
      <w:r w:rsidR="001026F4">
        <w:t xml:space="preserve"> and which will have the greatest impact</w:t>
      </w:r>
      <w:r w:rsidR="001B1024">
        <w:t>.</w:t>
      </w:r>
    </w:p>
    <w:p w14:paraId="555BA8CA" w14:textId="6687DA16" w:rsidR="001B1024" w:rsidRDefault="00013395" w:rsidP="005F5932">
      <w:r>
        <w:t>R</w:t>
      </w:r>
      <w:r w:rsidR="00877E48">
        <w:t xml:space="preserve">emember that you are providing </w:t>
      </w:r>
      <w:r w:rsidR="00877E48" w:rsidRPr="00B25A0C">
        <w:rPr>
          <w:rStyle w:val="Strong"/>
        </w:rPr>
        <w:t>evidence</w:t>
      </w:r>
      <w:r w:rsidR="00877E48">
        <w:t xml:space="preserve"> to reviewers </w:t>
      </w:r>
      <w:r>
        <w:t>to</w:t>
      </w:r>
      <w:r w:rsidR="00877E48">
        <w:t xml:space="preserve"> demonstrate how you meet the selection criteria,</w:t>
      </w:r>
    </w:p>
    <w:p w14:paraId="257F0293" w14:textId="2478F227" w:rsidR="005F5932" w:rsidRDefault="005F5932" w:rsidP="005F5932">
      <w:pPr>
        <w:pStyle w:val="Heading1"/>
      </w:pPr>
      <w:r>
        <w:t xml:space="preserve">Personal </w:t>
      </w:r>
      <w:r w:rsidR="00590D45">
        <w:t>D</w:t>
      </w:r>
      <w:r>
        <w:t>ata</w:t>
      </w:r>
    </w:p>
    <w:p w14:paraId="4FF51489" w14:textId="4C79E621" w:rsidR="00651A3B" w:rsidRPr="00651A3B" w:rsidRDefault="004E5AE2" w:rsidP="0075520F">
      <w:r>
        <w:t xml:space="preserve">At the beginning of the application are a series of self-identification questions.  You must complete this section, but you may select </w:t>
      </w:r>
      <w:r w:rsidR="00651A3B" w:rsidRPr="00651A3B">
        <w:t>“I prefer not to answer.”</w:t>
      </w:r>
      <w:r>
        <w:t xml:space="preserve">  This information is not available to UVic staff, your referees, or to reviewers</w:t>
      </w:r>
    </w:p>
    <w:p w14:paraId="6ECB4863" w14:textId="676A3A66" w:rsidR="004E5AE2" w:rsidRDefault="004E5AE2" w:rsidP="00651A3B">
      <w:r>
        <w:t>The Tri-Agencies have two equity initiatives:</w:t>
      </w:r>
    </w:p>
    <w:p w14:paraId="0902EBF8" w14:textId="2F3D732D" w:rsidR="004E5AE2" w:rsidRDefault="004E5AE2" w:rsidP="004E5AE2">
      <w:pPr>
        <w:pStyle w:val="ListParagraph"/>
        <w:numPr>
          <w:ilvl w:val="0"/>
          <w:numId w:val="22"/>
        </w:numPr>
      </w:pPr>
      <w:r>
        <w:t>The Indigenous Scholars Award and Supplement initiative provides funding as part of the Tri-Agency commitment to support research by and with Indigenous peoples.</w:t>
      </w:r>
    </w:p>
    <w:p w14:paraId="42DD83CC" w14:textId="0E2E0DAF" w:rsidR="004E5AE2" w:rsidRDefault="004E5AE2" w:rsidP="004E5AE2">
      <w:pPr>
        <w:pStyle w:val="ListParagraph"/>
        <w:numPr>
          <w:ilvl w:val="0"/>
          <w:numId w:val="22"/>
        </w:numPr>
      </w:pPr>
      <w:r>
        <w:t>And to address the disproportionate under-funding of Black scholars, the Tri-Agencies have dedicated resources for awards for Black student researchers.</w:t>
      </w:r>
    </w:p>
    <w:p w14:paraId="5FA92A16" w14:textId="5CC96811" w:rsidR="004E5AE2" w:rsidRDefault="004E5AE2" w:rsidP="00651A3B">
      <w:proofErr w:type="gramStart"/>
      <w:r>
        <w:t>In order to</w:t>
      </w:r>
      <w:proofErr w:type="gramEnd"/>
      <w:r>
        <w:t xml:space="preserve"> be considered for these programs, students are invited to self-identify in the person profile section and to follow any additional instructions within the application.</w:t>
      </w:r>
    </w:p>
    <w:p w14:paraId="0E0C0126" w14:textId="178D60E2" w:rsidR="00651A3B" w:rsidRPr="00651A3B" w:rsidRDefault="00EC0AD0" w:rsidP="00651A3B">
      <w:r>
        <w:t xml:space="preserve">Referees can view your </w:t>
      </w:r>
      <w:proofErr w:type="gramStart"/>
      <w:r>
        <w:t>application,</w:t>
      </w:r>
      <w:proofErr w:type="gramEnd"/>
      <w:r>
        <w:t xml:space="preserve"> you cannot view your reference assessments.</w:t>
      </w:r>
    </w:p>
    <w:p w14:paraId="01DF252A" w14:textId="5AC751BD" w:rsidR="00526DEB" w:rsidRDefault="00EC0AD0" w:rsidP="00526DEB">
      <w:pPr>
        <w:pStyle w:val="Heading1"/>
      </w:pPr>
      <w:r>
        <w:t>Application</w:t>
      </w:r>
    </w:p>
    <w:p w14:paraId="0BD7B4AB" w14:textId="3453A797" w:rsidR="008B6198" w:rsidRDefault="007B0F18" w:rsidP="00EC6907">
      <w:r>
        <w:t xml:space="preserve">The CGRS-M program material provides step-by-step instructions so I’m not going to repeat information found on the website; </w:t>
      </w:r>
      <w:proofErr w:type="gramStart"/>
      <w:r>
        <w:t>instead</w:t>
      </w:r>
      <w:proofErr w:type="gramEnd"/>
      <w:r>
        <w:t xml:space="preserve"> I will identify a</w:t>
      </w:r>
      <w:r w:rsidR="00DF0A2F">
        <w:t xml:space="preserve"> few things about the application that I would like to highlight:</w:t>
      </w:r>
    </w:p>
    <w:p w14:paraId="527A5A5B" w14:textId="1F78FD28" w:rsidR="00DF0A2F" w:rsidRDefault="00DF0A2F" w:rsidP="00DF0A2F">
      <w:pPr>
        <w:pStyle w:val="ListParagraph"/>
        <w:numPr>
          <w:ilvl w:val="0"/>
          <w:numId w:val="10"/>
        </w:numPr>
      </w:pPr>
      <w:r w:rsidRPr="00904DB0">
        <w:rPr>
          <w:b/>
          <w:bCs/>
        </w:rPr>
        <w:t>Funding supplements</w:t>
      </w:r>
      <w:r w:rsidR="00876000">
        <w:t xml:space="preserve">:  are top-up funding, in addition to the $27,000.  Some of these you apply for within the application form – you can read about these in the application instructions.  For </w:t>
      </w:r>
      <w:r w:rsidR="007B0F18">
        <w:t>others</w:t>
      </w:r>
      <w:r w:rsidR="00876000">
        <w:t xml:space="preserve">, you are automatically considered based on the key words section of your application:  to find a list, go to </w:t>
      </w:r>
      <w:hyperlink r:id="rId8" w:history="1">
        <w:r w:rsidR="00876000" w:rsidRPr="00876000">
          <w:rPr>
            <w:rStyle w:val="Hyperlink"/>
          </w:rPr>
          <w:t>postgraduate programs</w:t>
        </w:r>
      </w:hyperlink>
      <w:r w:rsidR="00876000">
        <w:t xml:space="preserve"> and scroll down to postgraduate supplements</w:t>
      </w:r>
      <w:r w:rsidR="004570F5">
        <w:t>.  Each supplement will provide a list of associated key words</w:t>
      </w:r>
      <w:r w:rsidR="007B0F18">
        <w:t xml:space="preserve"> that you can list in your application, as relevant.</w:t>
      </w:r>
    </w:p>
    <w:p w14:paraId="289DE7A7" w14:textId="32869DE9" w:rsidR="008B706D" w:rsidRDefault="00326EE5" w:rsidP="00E1034A">
      <w:pPr>
        <w:pStyle w:val="ListParagraph"/>
        <w:numPr>
          <w:ilvl w:val="0"/>
          <w:numId w:val="10"/>
        </w:numPr>
      </w:pPr>
      <w:r w:rsidRPr="00904DB0">
        <w:rPr>
          <w:b/>
          <w:bCs/>
        </w:rPr>
        <w:t>Special circumstances</w:t>
      </w:r>
      <w:r w:rsidR="008B706D">
        <w:t xml:space="preserve">.  This is an optional section where you may </w:t>
      </w:r>
      <w:r w:rsidRPr="006436C4">
        <w:t xml:space="preserve">describe any circumstances that have affected your </w:t>
      </w:r>
      <w:r w:rsidR="00DF0A2F">
        <w:t xml:space="preserve">academic </w:t>
      </w:r>
      <w:r w:rsidRPr="006436C4">
        <w:t xml:space="preserve">performance </w:t>
      </w:r>
      <w:r w:rsidR="00DF0A2F">
        <w:t xml:space="preserve">(e.g. your GPA) </w:t>
      </w:r>
      <w:r w:rsidRPr="006436C4">
        <w:t>or productivity</w:t>
      </w:r>
      <w:r w:rsidR="00DF0A2F">
        <w:t xml:space="preserve">.  </w:t>
      </w:r>
      <w:r w:rsidR="008B706D">
        <w:t>B</w:t>
      </w:r>
      <w:r w:rsidRPr="006436C4">
        <w:t>e clear, brief, and provide a timeframe</w:t>
      </w:r>
      <w:r w:rsidR="006436C4" w:rsidRPr="006436C4">
        <w:t>.</w:t>
      </w:r>
      <w:r w:rsidR="00DF0A2F">
        <w:t xml:space="preserve">  This section should provide some additional context for your reviewers, but you don’t want it to become too detailed so that it becomes a distraction from </w:t>
      </w:r>
      <w:r w:rsidR="00AC7A59">
        <w:t xml:space="preserve">the </w:t>
      </w:r>
      <w:r w:rsidR="007B0F18">
        <w:t>focus</w:t>
      </w:r>
      <w:r w:rsidR="00AC7A59">
        <w:t xml:space="preserve"> of your application which </w:t>
      </w:r>
      <w:r w:rsidR="007B0F18">
        <w:t xml:space="preserve">is </w:t>
      </w:r>
      <w:r w:rsidR="00AC7A59">
        <w:t>your research proposal and CCV.</w:t>
      </w:r>
    </w:p>
    <w:p w14:paraId="5E1A98E2" w14:textId="032E86B0" w:rsidR="00FC4A3E" w:rsidRDefault="00DF0A2F" w:rsidP="007B0F18">
      <w:pPr>
        <w:pStyle w:val="ListParagraph"/>
        <w:numPr>
          <w:ilvl w:val="0"/>
          <w:numId w:val="10"/>
        </w:numPr>
      </w:pPr>
      <w:r w:rsidRPr="00904DB0">
        <w:rPr>
          <w:b/>
          <w:bCs/>
        </w:rPr>
        <w:t>Outline of proposed research &amp; bibliography</w:t>
      </w:r>
      <w:r>
        <w:t xml:space="preserve">:  these are attachments that you will upload separately.  </w:t>
      </w:r>
      <w:r w:rsidR="00FC4A3E">
        <w:t xml:space="preserve">Your Outline of Proposed Research is the core of your application.  This important information was addressed by the </w:t>
      </w:r>
      <w:r w:rsidR="007B0F18">
        <w:t>c</w:t>
      </w:r>
      <w:r w:rsidR="00FC4A3E">
        <w:t>oaches during the workshops so I will just provide a few technical comments here.</w:t>
      </w:r>
    </w:p>
    <w:p w14:paraId="3BBFB5D7" w14:textId="69249B94" w:rsidR="00FC4A3E" w:rsidRDefault="007B0F18" w:rsidP="007B0F18">
      <w:pPr>
        <w:pStyle w:val="ListParagraph"/>
        <w:numPr>
          <w:ilvl w:val="1"/>
          <w:numId w:val="10"/>
        </w:numPr>
      </w:pPr>
      <w:r>
        <w:t>The outline of proposed research</w:t>
      </w:r>
      <w:r w:rsidR="00FC4A3E">
        <w:t xml:space="preserve"> is a maximum of one page.  For this </w:t>
      </w:r>
      <w:proofErr w:type="gramStart"/>
      <w:r w:rsidR="00FC4A3E">
        <w:t>reason</w:t>
      </w:r>
      <w:proofErr w:type="gramEnd"/>
      <w:r w:rsidR="00FC4A3E">
        <w:t xml:space="preserve"> you may want to use </w:t>
      </w:r>
      <w:r w:rsidR="00FC4A3E" w:rsidRPr="00A57027">
        <w:t>a citation style that saves space</w:t>
      </w:r>
      <w:r w:rsidR="00FC4A3E">
        <w:t xml:space="preserve"> (e.g. avoid long strings of in-text citations).</w:t>
      </w:r>
      <w:r>
        <w:t xml:space="preserve">  Ensure you meet the presentation standards for things like </w:t>
      </w:r>
      <w:r w:rsidR="00FC4A3E">
        <w:t>font size and page margins.</w:t>
      </w:r>
    </w:p>
    <w:p w14:paraId="32CB7B02" w14:textId="77777777" w:rsidR="007B0F18" w:rsidRDefault="007B0F18" w:rsidP="007B0F18">
      <w:pPr>
        <w:pStyle w:val="ListParagraph"/>
        <w:numPr>
          <w:ilvl w:val="1"/>
          <w:numId w:val="10"/>
        </w:numPr>
      </w:pPr>
      <w:r>
        <w:t xml:space="preserve">For your </w:t>
      </w:r>
      <w:r w:rsidRPr="00A57027">
        <w:t xml:space="preserve">bibliography </w:t>
      </w:r>
      <w:r>
        <w:t xml:space="preserve">you may use any </w:t>
      </w:r>
      <w:r w:rsidRPr="00A57027">
        <w:t xml:space="preserve">style appropriate to your </w:t>
      </w:r>
      <w:proofErr w:type="gramStart"/>
      <w:r w:rsidRPr="00A57027">
        <w:t>discipline</w:t>
      </w:r>
      <w:r>
        <w:t>, and</w:t>
      </w:r>
      <w:proofErr w:type="gramEnd"/>
      <w:r>
        <w:t xml:space="preserve"> remember that your bibliography is also an opportunity to </w:t>
      </w:r>
      <w:r w:rsidRPr="00A57027">
        <w:t>demonstrate awareness of relevant literature</w:t>
      </w:r>
      <w:r>
        <w:t>.</w:t>
      </w:r>
    </w:p>
    <w:p w14:paraId="573BE46C" w14:textId="2B766E84" w:rsidR="00FC4A3E" w:rsidRDefault="007B0F18" w:rsidP="007B0F18">
      <w:pPr>
        <w:pStyle w:val="ListParagraph"/>
        <w:numPr>
          <w:ilvl w:val="1"/>
          <w:numId w:val="10"/>
        </w:numPr>
      </w:pPr>
      <w:r>
        <w:t>E</w:t>
      </w:r>
      <w:r w:rsidR="00FC4A3E" w:rsidRPr="00A57027">
        <w:t>nhance readability with way-finding headings</w:t>
      </w:r>
      <w:r w:rsidR="00FC4A3E">
        <w:t xml:space="preserve"> and use of bold and underlining</w:t>
      </w:r>
      <w:r>
        <w:t>, or numbering.  Don’t provide your reviewers with a wall of text.</w:t>
      </w:r>
    </w:p>
    <w:p w14:paraId="6A473028" w14:textId="5E35C551" w:rsidR="007B0F18" w:rsidRDefault="007B0F18" w:rsidP="007B0F18">
      <w:pPr>
        <w:pStyle w:val="ListParagraph"/>
        <w:numPr>
          <w:ilvl w:val="1"/>
          <w:numId w:val="10"/>
        </w:numPr>
      </w:pPr>
      <w:r>
        <w:t>The outline of proposed research and bibliography are a maximum of one page each.</w:t>
      </w:r>
    </w:p>
    <w:p w14:paraId="2FB6D5F5" w14:textId="15882149" w:rsidR="00FC4A3E" w:rsidRPr="00A57027" w:rsidRDefault="00FC4A3E" w:rsidP="007B0F18">
      <w:pPr>
        <w:pStyle w:val="ListParagraph"/>
        <w:numPr>
          <w:ilvl w:val="1"/>
          <w:numId w:val="10"/>
        </w:numPr>
      </w:pPr>
      <w:r>
        <w:t xml:space="preserve">Remember to </w:t>
      </w:r>
      <w:r w:rsidRPr="00A57027">
        <w:t xml:space="preserve">write for your audiences:  your department </w:t>
      </w:r>
      <w:r>
        <w:t xml:space="preserve">(subject matter experts) </w:t>
      </w:r>
      <w:r w:rsidRPr="00A57027">
        <w:t xml:space="preserve">and </w:t>
      </w:r>
      <w:r>
        <w:t>the multi</w:t>
      </w:r>
      <w:r w:rsidRPr="00A57027">
        <w:t>-</w:t>
      </w:r>
      <w:proofErr w:type="spellStart"/>
      <w:r w:rsidRPr="00A57027">
        <w:t>discliplinary</w:t>
      </w:r>
      <w:proofErr w:type="spellEnd"/>
      <w:r w:rsidRPr="00A57027">
        <w:t xml:space="preserve"> </w:t>
      </w:r>
      <w:r>
        <w:t xml:space="preserve">campus-wide </w:t>
      </w:r>
      <w:r w:rsidRPr="00A57027">
        <w:t>review committee</w:t>
      </w:r>
      <w:r>
        <w:t>.</w:t>
      </w:r>
      <w:r w:rsidR="007B0F18">
        <w:t xml:space="preserve">  </w:t>
      </w:r>
      <w:r w:rsidR="002E5734">
        <w:t xml:space="preserve">The campus review committee are multi-disciplinary, but they are organized around each research council:  for example, if you </w:t>
      </w:r>
      <w:proofErr w:type="gramStart"/>
      <w:r w:rsidR="002E5734">
        <w:t>submit an application</w:t>
      </w:r>
      <w:proofErr w:type="gramEnd"/>
      <w:r w:rsidR="002E5734">
        <w:t xml:space="preserve"> to SSHRC, your reviewers will be UVic faculty members whose research falls within the SSHRC mandate.</w:t>
      </w:r>
    </w:p>
    <w:p w14:paraId="629DB73C" w14:textId="79B48C02" w:rsidR="006F05B4" w:rsidRPr="006F05B4" w:rsidRDefault="00DF0A2F" w:rsidP="003B1B80">
      <w:pPr>
        <w:pStyle w:val="ListParagraph"/>
        <w:numPr>
          <w:ilvl w:val="0"/>
          <w:numId w:val="10"/>
        </w:numPr>
      </w:pPr>
      <w:r w:rsidRPr="00904DB0">
        <w:rPr>
          <w:b/>
          <w:bCs/>
        </w:rPr>
        <w:t>Canadian Common CV</w:t>
      </w:r>
      <w:r>
        <w:t xml:space="preserve">.  </w:t>
      </w:r>
      <w:r w:rsidR="005A6CF5">
        <w:t>You will populate the CCV with content from your resume to demonstrate how you meet the selection criteria.</w:t>
      </w:r>
      <w:r>
        <w:t xml:space="preserve"> If there are section of the CCV that don’t apply to you, you can leave them blank.</w:t>
      </w:r>
      <w:r w:rsidR="005A6CF5">
        <w:t xml:space="preserve">  Be strategic and think about what you want to emphasize:  don’t let your important qualifications get lost i</w:t>
      </w:r>
      <w:r w:rsidR="006F05B4">
        <w:t>n</w:t>
      </w:r>
      <w:r w:rsidR="005A6CF5">
        <w:t xml:space="preserve"> a list of less-relevant activities.</w:t>
      </w:r>
      <w:r w:rsidR="003B1B80">
        <w:t xml:space="preserve">  </w:t>
      </w:r>
      <w:r w:rsidR="006F05B4" w:rsidRPr="006F05B4">
        <w:t xml:space="preserve">Record your </w:t>
      </w:r>
      <w:r w:rsidR="006F05B4">
        <w:t>CCV confirmation number and attach it to your application before you submit.</w:t>
      </w:r>
    </w:p>
    <w:p w14:paraId="530C8D2D" w14:textId="76B785F4" w:rsidR="00904DB0" w:rsidRDefault="00DF0A2F" w:rsidP="00904DB0">
      <w:pPr>
        <w:pStyle w:val="ListParagraph"/>
        <w:numPr>
          <w:ilvl w:val="0"/>
          <w:numId w:val="10"/>
        </w:numPr>
      </w:pPr>
      <w:r w:rsidRPr="00904DB0">
        <w:rPr>
          <w:b/>
          <w:bCs/>
        </w:rPr>
        <w:t>Reference Assessments</w:t>
      </w:r>
      <w:r w:rsidR="000074FA">
        <w:t>:</w:t>
      </w:r>
      <w:r w:rsidR="0074166C">
        <w:t xml:space="preserve">  You need </w:t>
      </w:r>
      <w:r w:rsidR="00904DB0">
        <w:t>two reference</w:t>
      </w:r>
      <w:r w:rsidR="0074166C">
        <w:t>s:</w:t>
      </w:r>
      <w:r w:rsidR="00904DB0">
        <w:t xml:space="preserve"> </w:t>
      </w:r>
      <w:r w:rsidR="0074166C">
        <w:t xml:space="preserve"> </w:t>
      </w:r>
      <w:r w:rsidR="00904DB0">
        <w:t xml:space="preserve">one should be from your academic </w:t>
      </w:r>
      <w:proofErr w:type="gramStart"/>
      <w:r w:rsidR="00904DB0">
        <w:t>supervisor</w:t>
      </w:r>
      <w:proofErr w:type="gramEnd"/>
      <w:r w:rsidR="00904DB0">
        <w:t xml:space="preserve"> and the other is typically from a previous instructor.</w:t>
      </w:r>
      <w:r w:rsidR="0074166C">
        <w:t xml:space="preserve">  </w:t>
      </w:r>
      <w:r w:rsidR="00904DB0">
        <w:t>If you would like advice about choosing your refere</w:t>
      </w:r>
      <w:r w:rsidR="0074166C">
        <w:t>nc</w:t>
      </w:r>
      <w:r w:rsidR="00904DB0">
        <w:t xml:space="preserve">es, consult with your academic supervisor, the Graduate Advisor in your department, or one of our </w:t>
      </w:r>
      <w:r w:rsidR="0074166C">
        <w:t>c</w:t>
      </w:r>
      <w:r w:rsidR="00904DB0">
        <w:t>oaches.</w:t>
      </w:r>
    </w:p>
    <w:p w14:paraId="084552A0" w14:textId="4A85342A" w:rsidR="00904DB0" w:rsidRPr="00BB64CC" w:rsidRDefault="00904DB0" w:rsidP="0074166C">
      <w:pPr>
        <w:pStyle w:val="ListParagraph"/>
        <w:numPr>
          <w:ilvl w:val="0"/>
          <w:numId w:val="27"/>
        </w:numPr>
      </w:pPr>
      <w:r>
        <w:t>C</w:t>
      </w:r>
      <w:r w:rsidRPr="002C1185">
        <w:t xml:space="preserve">ontact </w:t>
      </w:r>
      <w:r>
        <w:t>your refere</w:t>
      </w:r>
      <w:r w:rsidR="0074166C">
        <w:t>nc</w:t>
      </w:r>
      <w:r>
        <w:t>es early.</w:t>
      </w:r>
      <w:r w:rsidR="0074166C">
        <w:t xml:space="preserve">  </w:t>
      </w:r>
      <w:r>
        <w:t xml:space="preserve">Provide them with a copy of your draft application, your </w:t>
      </w:r>
      <w:r w:rsidRPr="00332FEA">
        <w:t>C</w:t>
      </w:r>
      <w:r>
        <w:t>CV</w:t>
      </w:r>
      <w:r w:rsidRPr="00332FEA">
        <w:t>, and</w:t>
      </w:r>
      <w:r>
        <w:t xml:space="preserve"> the</w:t>
      </w:r>
      <w:r w:rsidRPr="00332FEA">
        <w:t xml:space="preserve"> </w:t>
      </w:r>
      <w:r>
        <w:t xml:space="preserve">CGRS-M </w:t>
      </w:r>
      <w:hyperlink r:id="rId9" w:history="1">
        <w:r w:rsidRPr="00BB64CC">
          <w:rPr>
            <w:rStyle w:val="Hyperlink"/>
          </w:rPr>
          <w:t>instructions for referees</w:t>
        </w:r>
      </w:hyperlink>
      <w:r w:rsidRPr="00BB64CC">
        <w:t>.</w:t>
      </w:r>
      <w:r>
        <w:t xml:space="preserve">  The instructions are important because referees must provide their recommendation by filling in a form</w:t>
      </w:r>
      <w:r w:rsidR="0074166C">
        <w:t xml:space="preserve"> and responding to questions, </w:t>
      </w:r>
      <w:r>
        <w:t>not by uploading a letter in a style of their choosing.</w:t>
      </w:r>
    </w:p>
    <w:p w14:paraId="667F8AA1" w14:textId="2F285012" w:rsidR="00904DB0" w:rsidRDefault="00904DB0" w:rsidP="0074166C">
      <w:pPr>
        <w:pStyle w:val="ListParagraph"/>
        <w:numPr>
          <w:ilvl w:val="0"/>
          <w:numId w:val="27"/>
        </w:numPr>
      </w:pPr>
      <w:r>
        <w:t>Think about working with your referees as a dialogue or a collaboration, not a one-time request.  Consult with your referees about how best to highlight your qualifications.</w:t>
      </w:r>
    </w:p>
    <w:p w14:paraId="7C25D369" w14:textId="6DAE1E9E" w:rsidR="00474FAE" w:rsidRDefault="00904DB0" w:rsidP="0074166C">
      <w:pPr>
        <w:pStyle w:val="ListParagraph"/>
        <w:numPr>
          <w:ilvl w:val="0"/>
          <w:numId w:val="27"/>
        </w:numPr>
      </w:pPr>
      <w:r>
        <w:t xml:space="preserve">When you enter your </w:t>
      </w:r>
      <w:proofErr w:type="gramStart"/>
      <w:r>
        <w:t>referees</w:t>
      </w:r>
      <w:proofErr w:type="gramEnd"/>
      <w:r>
        <w:t xml:space="preserve"> contact information into the application, you will be asked to set a deadline for their reference assessments.  It’s </w:t>
      </w:r>
      <w:r w:rsidRPr="00474FAE">
        <w:rPr>
          <w:b/>
          <w:bCs/>
        </w:rPr>
        <w:t>very important</w:t>
      </w:r>
      <w:r>
        <w:t xml:space="preserve"> that you set </w:t>
      </w:r>
      <w:r w:rsidR="00474FAE">
        <w:t>a deadline well in advance of the December 1</w:t>
      </w:r>
      <w:r w:rsidR="00474FAE" w:rsidRPr="00474FAE">
        <w:rPr>
          <w:vertAlign w:val="superscript"/>
        </w:rPr>
        <w:t>st</w:t>
      </w:r>
      <w:r w:rsidR="00474FAE">
        <w:t xml:space="preserve"> </w:t>
      </w:r>
      <w:r>
        <w:t>deadline</w:t>
      </w:r>
      <w:r w:rsidR="00474FAE">
        <w:t>.  You can’t submit your application unless both your references are complete – and technical problems do occur – so I recommend giving them a deadline of at least one week prior to December 1</w:t>
      </w:r>
      <w:r w:rsidR="00474FAE" w:rsidRPr="00474FAE">
        <w:rPr>
          <w:vertAlign w:val="superscript"/>
        </w:rPr>
        <w:t>st</w:t>
      </w:r>
      <w:r w:rsidR="00474FAE">
        <w:t>.</w:t>
      </w:r>
      <w:r w:rsidR="000561EF">
        <w:t xml:space="preserve">  Consult with your referees about a deadline that works with their schedule and other commitments.</w:t>
      </w:r>
    </w:p>
    <w:p w14:paraId="199187CD" w14:textId="4BA2337C" w:rsidR="00526DEB" w:rsidRDefault="00590D45" w:rsidP="008B706D">
      <w:pPr>
        <w:pStyle w:val="Heading1"/>
      </w:pPr>
      <w:r>
        <w:t>Transcripts</w:t>
      </w:r>
    </w:p>
    <w:p w14:paraId="0C6D3E1C" w14:textId="1E6C1AEC" w:rsidR="002A1D12" w:rsidRDefault="007E1CAA" w:rsidP="002A1D12">
      <w:r>
        <w:t xml:space="preserve">It is very important that your transcripts meet both the </w:t>
      </w:r>
      <w:r w:rsidR="009451ED">
        <w:t>CG</w:t>
      </w:r>
      <w:r w:rsidR="008C3C1A">
        <w:t>R</w:t>
      </w:r>
      <w:r w:rsidR="009451ED">
        <w:t>S</w:t>
      </w:r>
      <w:r w:rsidR="008C3C1A">
        <w:t>-</w:t>
      </w:r>
      <w:r w:rsidR="009451ED">
        <w:t>M</w:t>
      </w:r>
      <w:r>
        <w:t xml:space="preserve"> requirements, and </w:t>
      </w:r>
      <w:r w:rsidR="006A0DAD">
        <w:t xml:space="preserve">the </w:t>
      </w:r>
      <w:r>
        <w:t xml:space="preserve">requirements </w:t>
      </w:r>
      <w:r w:rsidR="006A0DAD">
        <w:t>for the institution you are applying to</w:t>
      </w:r>
      <w:r>
        <w:t>.</w:t>
      </w:r>
      <w:r w:rsidR="002A1D12" w:rsidRPr="002A1D12">
        <w:t xml:space="preserve"> </w:t>
      </w:r>
      <w:r w:rsidR="002A1D12">
        <w:t xml:space="preserve"> You can find the detailed instructions at the links provided on this slide.</w:t>
      </w:r>
    </w:p>
    <w:p w14:paraId="7BC0072F" w14:textId="77777777" w:rsidR="008C3C1A" w:rsidRDefault="009451ED" w:rsidP="008C3C1A">
      <w:r>
        <w:t>If you are applying to hold your CG</w:t>
      </w:r>
      <w:r w:rsidR="008C3C1A">
        <w:t>R</w:t>
      </w:r>
      <w:r>
        <w:t>S</w:t>
      </w:r>
      <w:r w:rsidR="008C3C1A">
        <w:t>-</w:t>
      </w:r>
      <w:r>
        <w:t xml:space="preserve">M at another institution, or you have listed more than one institution in your application, you should </w:t>
      </w:r>
      <w:r w:rsidR="008C3C1A">
        <w:t xml:space="preserve">review </w:t>
      </w:r>
      <w:r>
        <w:t>the transcript instructions at each university and meet the strictest requirements.</w:t>
      </w:r>
    </w:p>
    <w:p w14:paraId="577D7104" w14:textId="2982F2DC" w:rsidR="002A1D12" w:rsidRDefault="002A1D12" w:rsidP="008C3C1A">
      <w:r>
        <w:t>If you don’t meet the transcript requirements, you risk having your application disqualified:  I can’t emphasize this enough.  Please use the Transcript Checklist for UVic Applicants to help you meet the requirements.</w:t>
      </w:r>
    </w:p>
    <w:p w14:paraId="36D5B846" w14:textId="6635C551" w:rsidR="003B1B80" w:rsidRDefault="003B1B80" w:rsidP="008C3C1A">
      <w:r>
        <w:t>Please contact our office with questions.  We are also available to help you review your transcript package provided it is well in advance of the application deadline.</w:t>
      </w:r>
    </w:p>
    <w:p w14:paraId="4A97E754" w14:textId="0504CD0C" w:rsidR="00E072D7" w:rsidRDefault="00DD3FD6" w:rsidP="00E072D7">
      <w:pPr>
        <w:pStyle w:val="Heading1"/>
      </w:pPr>
      <w:r>
        <w:t>Technical Advice</w:t>
      </w:r>
    </w:p>
    <w:p w14:paraId="60D975D9" w14:textId="5E6346FA" w:rsidR="00CC590C" w:rsidRPr="00CC590C" w:rsidRDefault="00CC590C" w:rsidP="00CC590C">
      <w:pPr>
        <w:pStyle w:val="ListParagraph"/>
        <w:numPr>
          <w:ilvl w:val="0"/>
          <w:numId w:val="18"/>
        </w:numPr>
      </w:pPr>
      <w:r w:rsidRPr="00CC590C">
        <w:t>Save your work frequently</w:t>
      </w:r>
      <w:r w:rsidR="00D87165">
        <w:t xml:space="preserve">.  Each section </w:t>
      </w:r>
      <w:r w:rsidR="00E11DB6">
        <w:t xml:space="preserve">of the application </w:t>
      </w:r>
      <w:r w:rsidR="00D87165">
        <w:t>will time out after 20 minutes even if you are actively typing.</w:t>
      </w:r>
    </w:p>
    <w:p w14:paraId="118AFE9F" w14:textId="1AD92F42" w:rsidR="00CC590C" w:rsidRPr="00CC590C" w:rsidRDefault="00E11DB6" w:rsidP="00CC590C">
      <w:pPr>
        <w:pStyle w:val="ListParagraph"/>
        <w:numPr>
          <w:ilvl w:val="0"/>
          <w:numId w:val="18"/>
        </w:numPr>
      </w:pPr>
      <w:r>
        <w:t>The p</w:t>
      </w:r>
      <w:r w:rsidR="00CC590C" w:rsidRPr="00CC590C">
        <w:t>ortal will be slower near the deadline</w:t>
      </w:r>
      <w:r w:rsidR="00D87165">
        <w:t>:  remember this is a national portal with thousands of application</w:t>
      </w:r>
      <w:r>
        <w:t>s</w:t>
      </w:r>
      <w:r w:rsidR="00D87165">
        <w:t xml:space="preserve"> being submitted to universities across the country</w:t>
      </w:r>
    </w:p>
    <w:p w14:paraId="1C56C5BF" w14:textId="4D20C8DF" w:rsidR="00CC590C" w:rsidRPr="00CC590C" w:rsidRDefault="00CC590C" w:rsidP="00CC590C">
      <w:pPr>
        <w:pStyle w:val="ListParagraph"/>
        <w:numPr>
          <w:ilvl w:val="0"/>
          <w:numId w:val="18"/>
        </w:numPr>
      </w:pPr>
      <w:r w:rsidRPr="00CC590C">
        <w:t>Technical support is through CG</w:t>
      </w:r>
      <w:r w:rsidR="003172BF">
        <w:t>R</w:t>
      </w:r>
      <w:r w:rsidRPr="00CC590C">
        <w:t>S</w:t>
      </w:r>
      <w:r w:rsidR="003172BF">
        <w:t>-</w:t>
      </w:r>
      <w:r w:rsidRPr="00CC590C">
        <w:t>M, not UVic</w:t>
      </w:r>
      <w:r w:rsidR="003172BF">
        <w:t>.  They advise that requests for support may take 48 hours or more. Technical problems occur every year.  Note that the December 1</w:t>
      </w:r>
      <w:r w:rsidR="003172BF" w:rsidRPr="003172BF">
        <w:rPr>
          <w:vertAlign w:val="superscript"/>
        </w:rPr>
        <w:t>st</w:t>
      </w:r>
      <w:r w:rsidR="003172BF">
        <w:t xml:space="preserve"> deadline is a Monday, so technical support may </w:t>
      </w:r>
      <w:r w:rsidR="003B1B80">
        <w:t xml:space="preserve">or may </w:t>
      </w:r>
      <w:r w:rsidR="003172BF">
        <w:t xml:space="preserve">not be available on the 2 </w:t>
      </w:r>
      <w:r w:rsidR="003B1B80">
        <w:t xml:space="preserve">weekend </w:t>
      </w:r>
      <w:r w:rsidR="003172BF">
        <w:t>days prior.  For this reason, I recommend that you should aim to submit well in advance of the deadline.</w:t>
      </w:r>
    </w:p>
    <w:p w14:paraId="47ECFBC4" w14:textId="7DC70294" w:rsidR="00CC590C" w:rsidRPr="00CC590C" w:rsidRDefault="001469EE" w:rsidP="00CC590C">
      <w:pPr>
        <w:pStyle w:val="ListParagraph"/>
        <w:numPr>
          <w:ilvl w:val="0"/>
          <w:numId w:val="18"/>
        </w:numPr>
      </w:pPr>
      <w:r>
        <w:t xml:space="preserve">Contact information for the </w:t>
      </w:r>
      <w:r w:rsidR="00CC590C" w:rsidRPr="00CC590C">
        <w:t>Accessibility help desk</w:t>
      </w:r>
      <w:r>
        <w:t xml:space="preserve"> is posted in the application instructions</w:t>
      </w:r>
      <w:r w:rsidR="00E11DB6">
        <w:t xml:space="preserve"> available here at the link</w:t>
      </w:r>
    </w:p>
    <w:p w14:paraId="69835DB3" w14:textId="458347BA" w:rsidR="00CC590C" w:rsidRPr="00CC590C" w:rsidRDefault="00CC590C" w:rsidP="00CC590C">
      <w:pPr>
        <w:pStyle w:val="ListParagraph"/>
        <w:numPr>
          <w:ilvl w:val="0"/>
          <w:numId w:val="18"/>
        </w:numPr>
      </w:pPr>
      <w:r w:rsidRPr="00CC590C">
        <w:t>CIHR applicants will need a PIN:  allow at least 1 business day</w:t>
      </w:r>
      <w:r>
        <w:t xml:space="preserve"> for processing</w:t>
      </w:r>
    </w:p>
    <w:p w14:paraId="6FAE9183" w14:textId="5C79AF50" w:rsidR="00CC590C" w:rsidRPr="00CC590C" w:rsidRDefault="00CC590C" w:rsidP="00CC590C">
      <w:pPr>
        <w:pStyle w:val="ListParagraph"/>
        <w:numPr>
          <w:ilvl w:val="0"/>
          <w:numId w:val="18"/>
        </w:numPr>
      </w:pPr>
      <w:r w:rsidRPr="00CC590C">
        <w:t>No changes can be made once you submit</w:t>
      </w:r>
      <w:r w:rsidR="00E11DB6">
        <w:t xml:space="preserve"> your application</w:t>
      </w:r>
    </w:p>
    <w:p w14:paraId="1711479A" w14:textId="0E9C49E7" w:rsidR="00CC590C" w:rsidRDefault="00CC590C" w:rsidP="00CC590C">
      <w:pPr>
        <w:pStyle w:val="ListParagraph"/>
        <w:numPr>
          <w:ilvl w:val="1"/>
          <w:numId w:val="18"/>
        </w:numPr>
      </w:pPr>
      <w:r w:rsidRPr="00CC590C">
        <w:t>Review the List for a complete application</w:t>
      </w:r>
      <w:r w:rsidR="00E11DB6">
        <w:t xml:space="preserve"> provided in the link:  ensure your application is complete.</w:t>
      </w:r>
    </w:p>
    <w:p w14:paraId="4C2A3EA8" w14:textId="156DB9CA" w:rsidR="003172BF" w:rsidRPr="00CC590C" w:rsidRDefault="003172BF" w:rsidP="00CC590C">
      <w:pPr>
        <w:pStyle w:val="ListParagraph"/>
        <w:numPr>
          <w:ilvl w:val="1"/>
          <w:numId w:val="18"/>
        </w:numPr>
      </w:pPr>
      <w:r>
        <w:t>Review your transcripts and – if you are applying to hold your CGRS-M at UVic, use our transcript checklist.</w:t>
      </w:r>
    </w:p>
    <w:p w14:paraId="1FA773A1" w14:textId="66A01DD7" w:rsidR="00CC590C" w:rsidRPr="00CC590C" w:rsidRDefault="00CC590C" w:rsidP="00CC590C">
      <w:pPr>
        <w:pStyle w:val="ListParagraph"/>
        <w:numPr>
          <w:ilvl w:val="0"/>
          <w:numId w:val="18"/>
        </w:numPr>
      </w:pPr>
      <w:r w:rsidRPr="00CC590C">
        <w:t>No extensions are possible</w:t>
      </w:r>
      <w:r>
        <w:t xml:space="preserve">.  UVic has no ability to offer extensions:  the portal </w:t>
      </w:r>
      <w:r w:rsidR="003B1B80">
        <w:t xml:space="preserve">is managed by the Tri-Agencies and </w:t>
      </w:r>
      <w:r>
        <w:t>will close at the deadline.</w:t>
      </w:r>
    </w:p>
    <w:p w14:paraId="0EDF0606" w14:textId="51BA66B5" w:rsidR="00E612CC" w:rsidRDefault="00E612CC" w:rsidP="00E612CC">
      <w:pPr>
        <w:pStyle w:val="Heading1"/>
      </w:pPr>
      <w:r>
        <w:t>Timeline</w:t>
      </w:r>
    </w:p>
    <w:p w14:paraId="1CF6C5DC" w14:textId="5A7521F8" w:rsidR="00E612CC" w:rsidRDefault="00E612CC" w:rsidP="00E612CC">
      <w:pPr>
        <w:pStyle w:val="ListParagraph"/>
        <w:numPr>
          <w:ilvl w:val="0"/>
          <w:numId w:val="25"/>
        </w:numPr>
      </w:pPr>
      <w:r>
        <w:t>You should be aiming to have a first draft of your application as soon as possible.  You should also contact your referees and order official transcripts.</w:t>
      </w:r>
    </w:p>
    <w:p w14:paraId="42114CCF" w14:textId="51C15B72" w:rsidR="00E612CC" w:rsidRDefault="00E612CC" w:rsidP="00E612CC">
      <w:pPr>
        <w:pStyle w:val="ListParagraph"/>
        <w:numPr>
          <w:ilvl w:val="0"/>
          <w:numId w:val="25"/>
        </w:numPr>
      </w:pPr>
      <w:r>
        <w:t>Allow time for feedback, revisions, and carefully checking your transcripts.</w:t>
      </w:r>
    </w:p>
    <w:p w14:paraId="4052688A" w14:textId="7C7E93C9" w:rsidR="00E612CC" w:rsidRDefault="00E612CC" w:rsidP="00E612CC">
      <w:pPr>
        <w:pStyle w:val="ListParagraph"/>
        <w:numPr>
          <w:ilvl w:val="0"/>
          <w:numId w:val="25"/>
        </w:numPr>
      </w:pPr>
      <w:r>
        <w:t>Submit by the deadline and note the time zone:  8:00pm Eastern is 5:00pm Pacific.</w:t>
      </w:r>
    </w:p>
    <w:p w14:paraId="127B0419" w14:textId="27A5A6A3" w:rsidR="00E612CC" w:rsidRDefault="00E612CC" w:rsidP="00E612CC">
      <w:r>
        <w:t>Campus review of applications will take place January to March:  departments will review applications and nominate the strongest applications to move forward to campus-wide review by a multi-disciplinary committee.</w:t>
      </w:r>
    </w:p>
    <w:p w14:paraId="3A0BD22E" w14:textId="18F6736A" w:rsidR="00E612CC" w:rsidRDefault="00E612CC" w:rsidP="00E612CC">
      <w:r>
        <w:t>Award offers will be made via the Research Por</w:t>
      </w:r>
      <w:r w:rsidR="003B1B80">
        <w:t>t</w:t>
      </w:r>
      <w:r>
        <w:t>al on April 1</w:t>
      </w:r>
      <w:r w:rsidRPr="00E612CC">
        <w:rPr>
          <w:vertAlign w:val="superscript"/>
        </w:rPr>
        <w:t>st</w:t>
      </w:r>
      <w:r>
        <w:t xml:space="preserve">.  If you listed more than one host institution in your application, you may receive more than one offer, but you can only accept one </w:t>
      </w:r>
      <w:proofErr w:type="gramStart"/>
      <w:r>
        <w:t>offer</w:t>
      </w:r>
      <w:proofErr w:type="gramEnd"/>
      <w:r>
        <w:t xml:space="preserve"> and you must hold the award at that institution.</w:t>
      </w:r>
    </w:p>
    <w:p w14:paraId="6233362E" w14:textId="07EBE1CA" w:rsidR="00E612CC" w:rsidRDefault="00E612CC" w:rsidP="00E612CC">
      <w:r>
        <w:t>You can choose a start date of May or Sept 2026 or Jan 2027 to begin receiving your scholarship payments.</w:t>
      </w:r>
    </w:p>
    <w:p w14:paraId="65D54AD7" w14:textId="40699D42" w:rsidR="00FA28CA" w:rsidRDefault="00E612CC" w:rsidP="00E072D7">
      <w:pPr>
        <w:pStyle w:val="Heading1"/>
      </w:pPr>
      <w:r>
        <w:t>Contact and resources</w:t>
      </w:r>
    </w:p>
    <w:p w14:paraId="0FC29957" w14:textId="6CEB681D" w:rsidR="001469EE" w:rsidRDefault="007A2649" w:rsidP="0082766D">
      <w:r>
        <w:t>The Faculty of Graduate Studies provides support throughout the application process</w:t>
      </w:r>
      <w:r w:rsidR="001469EE">
        <w:t>, and your Coaches can provide advice and feedback</w:t>
      </w:r>
      <w:r w:rsidR="0082766D">
        <w:t>.</w:t>
      </w:r>
    </w:p>
    <w:p w14:paraId="1B688217" w14:textId="4D482619" w:rsidR="002473B6" w:rsidRDefault="0082766D" w:rsidP="002473B6">
      <w:r>
        <w:t xml:space="preserve">The </w:t>
      </w:r>
      <w:r w:rsidR="001469EE">
        <w:t>CG</w:t>
      </w:r>
      <w:r>
        <w:t>R</w:t>
      </w:r>
      <w:r w:rsidR="001469EE">
        <w:t>S</w:t>
      </w:r>
      <w:r>
        <w:t>-</w:t>
      </w:r>
      <w:r w:rsidR="001469EE">
        <w:t xml:space="preserve">M </w:t>
      </w:r>
      <w:r>
        <w:t xml:space="preserve">website includes instructions, </w:t>
      </w:r>
      <w:r w:rsidR="001469EE">
        <w:t>tutorial videos</w:t>
      </w:r>
      <w:r>
        <w:t>, and a help desk for accessibility and technical support.</w:t>
      </w:r>
    </w:p>
    <w:p w14:paraId="33C8AE68" w14:textId="0516136E" w:rsidR="0082766D" w:rsidRDefault="0082766D" w:rsidP="002473B6">
      <w:r>
        <w:t>You can find details at the links provided.</w:t>
      </w:r>
    </w:p>
    <w:p w14:paraId="3605492D" w14:textId="624A9639" w:rsidR="0082766D" w:rsidRDefault="0082766D" w:rsidP="0082766D">
      <w:pPr>
        <w:pStyle w:val="Heading1"/>
      </w:pPr>
      <w:r>
        <w:t>French Research Assistance Service</w:t>
      </w:r>
    </w:p>
    <w:p w14:paraId="32BB7DBA" w14:textId="4B818B50" w:rsidR="0082766D" w:rsidRDefault="003B1B80" w:rsidP="0082766D">
      <w:r>
        <w:t xml:space="preserve">A new resource this year is </w:t>
      </w:r>
      <w:r w:rsidR="0082766D">
        <w:t xml:space="preserve">support available through the French Research Assistance Service (SARF).  If you are preparing a CGRS-M application in French and submitting to CIHR or SSHRC, please contact Donja Roberts </w:t>
      </w:r>
      <w:hyperlink r:id="rId10" w:history="1">
        <w:r w:rsidRPr="00D8751F">
          <w:rPr>
            <w:rStyle w:val="Hyperlink"/>
          </w:rPr>
          <w:t>scholoff@uvic.ca</w:t>
        </w:r>
      </w:hyperlink>
      <w:r>
        <w:t xml:space="preserve"> </w:t>
      </w:r>
      <w:r w:rsidR="0082766D">
        <w:t xml:space="preserve">for information about receiving feedback </w:t>
      </w:r>
      <w:r w:rsidR="00011E88">
        <w:t xml:space="preserve">in French </w:t>
      </w:r>
      <w:r w:rsidR="0082766D">
        <w:t>from experienced reviewers.  This service is not available to NSERC applicants this year.</w:t>
      </w:r>
    </w:p>
    <w:p w14:paraId="5179BF30" w14:textId="7F48852B" w:rsidR="00011E88" w:rsidRDefault="00011E88" w:rsidP="00011E88">
      <w:pPr>
        <w:pStyle w:val="Heading1"/>
      </w:pPr>
      <w:r>
        <w:t>Coach presentations</w:t>
      </w:r>
    </w:p>
    <w:p w14:paraId="4C281E27" w14:textId="0F6ABFAF" w:rsidR="003B1B80" w:rsidRDefault="00011E88" w:rsidP="0082766D">
      <w:r>
        <w:t>Coach presentations at our workshops are not recorded, but the presentation slides from the October 7</w:t>
      </w:r>
      <w:r w:rsidRPr="00011E88">
        <w:rPr>
          <w:vertAlign w:val="superscript"/>
        </w:rPr>
        <w:t>th</w:t>
      </w:r>
      <w:r>
        <w:t xml:space="preserve"> workshop are available on the following pages.  Please note there is no audio for these slides.  This concludes the presentation.  Thank you.</w:t>
      </w:r>
    </w:p>
    <w:sectPr w:rsidR="003B1B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46"/>
    <w:multiLevelType w:val="hybridMultilevel"/>
    <w:tmpl w:val="704EBB3C"/>
    <w:lvl w:ilvl="0" w:tplc="615ECDE0">
      <w:start w:val="1"/>
      <w:numFmt w:val="bullet"/>
      <w:lvlText w:val="•"/>
      <w:lvlJc w:val="left"/>
      <w:pPr>
        <w:tabs>
          <w:tab w:val="num" w:pos="720"/>
        </w:tabs>
        <w:ind w:left="720" w:hanging="360"/>
      </w:pPr>
      <w:rPr>
        <w:rFonts w:ascii="Arial" w:hAnsi="Arial" w:hint="default"/>
      </w:rPr>
    </w:lvl>
    <w:lvl w:ilvl="1" w:tplc="A12CA4D2" w:tentative="1">
      <w:start w:val="1"/>
      <w:numFmt w:val="bullet"/>
      <w:lvlText w:val="•"/>
      <w:lvlJc w:val="left"/>
      <w:pPr>
        <w:tabs>
          <w:tab w:val="num" w:pos="1440"/>
        </w:tabs>
        <w:ind w:left="1440" w:hanging="360"/>
      </w:pPr>
      <w:rPr>
        <w:rFonts w:ascii="Arial" w:hAnsi="Arial" w:hint="default"/>
      </w:rPr>
    </w:lvl>
    <w:lvl w:ilvl="2" w:tplc="8B48BDD8" w:tentative="1">
      <w:start w:val="1"/>
      <w:numFmt w:val="bullet"/>
      <w:lvlText w:val="•"/>
      <w:lvlJc w:val="left"/>
      <w:pPr>
        <w:tabs>
          <w:tab w:val="num" w:pos="2160"/>
        </w:tabs>
        <w:ind w:left="2160" w:hanging="360"/>
      </w:pPr>
      <w:rPr>
        <w:rFonts w:ascii="Arial" w:hAnsi="Arial" w:hint="default"/>
      </w:rPr>
    </w:lvl>
    <w:lvl w:ilvl="3" w:tplc="AA646E82" w:tentative="1">
      <w:start w:val="1"/>
      <w:numFmt w:val="bullet"/>
      <w:lvlText w:val="•"/>
      <w:lvlJc w:val="left"/>
      <w:pPr>
        <w:tabs>
          <w:tab w:val="num" w:pos="2880"/>
        </w:tabs>
        <w:ind w:left="2880" w:hanging="360"/>
      </w:pPr>
      <w:rPr>
        <w:rFonts w:ascii="Arial" w:hAnsi="Arial" w:hint="default"/>
      </w:rPr>
    </w:lvl>
    <w:lvl w:ilvl="4" w:tplc="F25681BE" w:tentative="1">
      <w:start w:val="1"/>
      <w:numFmt w:val="bullet"/>
      <w:lvlText w:val="•"/>
      <w:lvlJc w:val="left"/>
      <w:pPr>
        <w:tabs>
          <w:tab w:val="num" w:pos="3600"/>
        </w:tabs>
        <w:ind w:left="3600" w:hanging="360"/>
      </w:pPr>
      <w:rPr>
        <w:rFonts w:ascii="Arial" w:hAnsi="Arial" w:hint="default"/>
      </w:rPr>
    </w:lvl>
    <w:lvl w:ilvl="5" w:tplc="C4C42FC0" w:tentative="1">
      <w:start w:val="1"/>
      <w:numFmt w:val="bullet"/>
      <w:lvlText w:val="•"/>
      <w:lvlJc w:val="left"/>
      <w:pPr>
        <w:tabs>
          <w:tab w:val="num" w:pos="4320"/>
        </w:tabs>
        <w:ind w:left="4320" w:hanging="360"/>
      </w:pPr>
      <w:rPr>
        <w:rFonts w:ascii="Arial" w:hAnsi="Arial" w:hint="default"/>
      </w:rPr>
    </w:lvl>
    <w:lvl w:ilvl="6" w:tplc="4F76D5F0" w:tentative="1">
      <w:start w:val="1"/>
      <w:numFmt w:val="bullet"/>
      <w:lvlText w:val="•"/>
      <w:lvlJc w:val="left"/>
      <w:pPr>
        <w:tabs>
          <w:tab w:val="num" w:pos="5040"/>
        </w:tabs>
        <w:ind w:left="5040" w:hanging="360"/>
      </w:pPr>
      <w:rPr>
        <w:rFonts w:ascii="Arial" w:hAnsi="Arial" w:hint="default"/>
      </w:rPr>
    </w:lvl>
    <w:lvl w:ilvl="7" w:tplc="DA0A694C" w:tentative="1">
      <w:start w:val="1"/>
      <w:numFmt w:val="bullet"/>
      <w:lvlText w:val="•"/>
      <w:lvlJc w:val="left"/>
      <w:pPr>
        <w:tabs>
          <w:tab w:val="num" w:pos="5760"/>
        </w:tabs>
        <w:ind w:left="5760" w:hanging="360"/>
      </w:pPr>
      <w:rPr>
        <w:rFonts w:ascii="Arial" w:hAnsi="Arial" w:hint="default"/>
      </w:rPr>
    </w:lvl>
    <w:lvl w:ilvl="8" w:tplc="07708F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A66E7B"/>
    <w:multiLevelType w:val="hybridMultilevel"/>
    <w:tmpl w:val="63341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E19D8"/>
    <w:multiLevelType w:val="hybridMultilevel"/>
    <w:tmpl w:val="6AFA6126"/>
    <w:lvl w:ilvl="0" w:tplc="10090001">
      <w:start w:val="1"/>
      <w:numFmt w:val="bullet"/>
      <w:lvlText w:val=""/>
      <w:lvlJc w:val="left"/>
      <w:pPr>
        <w:ind w:left="360" w:hanging="360"/>
      </w:pPr>
      <w:rPr>
        <w:rFonts w:ascii="Symbol" w:hAnsi="Symbol" w:hint="default"/>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F90DA8"/>
    <w:multiLevelType w:val="hybridMultilevel"/>
    <w:tmpl w:val="4558A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CC7CA7"/>
    <w:multiLevelType w:val="hybridMultilevel"/>
    <w:tmpl w:val="E3EC4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7A561A"/>
    <w:multiLevelType w:val="hybridMultilevel"/>
    <w:tmpl w:val="B8F29B12"/>
    <w:lvl w:ilvl="0" w:tplc="A57274F0">
      <w:start w:val="1"/>
      <w:numFmt w:val="bullet"/>
      <w:lvlText w:val="•"/>
      <w:lvlJc w:val="left"/>
      <w:pPr>
        <w:tabs>
          <w:tab w:val="num" w:pos="720"/>
        </w:tabs>
        <w:ind w:left="720" w:hanging="360"/>
      </w:pPr>
      <w:rPr>
        <w:rFonts w:ascii="Arial" w:hAnsi="Arial" w:hint="default"/>
      </w:rPr>
    </w:lvl>
    <w:lvl w:ilvl="1" w:tplc="9C6C571C" w:tentative="1">
      <w:start w:val="1"/>
      <w:numFmt w:val="bullet"/>
      <w:lvlText w:val="•"/>
      <w:lvlJc w:val="left"/>
      <w:pPr>
        <w:tabs>
          <w:tab w:val="num" w:pos="1440"/>
        </w:tabs>
        <w:ind w:left="1440" w:hanging="360"/>
      </w:pPr>
      <w:rPr>
        <w:rFonts w:ascii="Arial" w:hAnsi="Arial" w:hint="default"/>
      </w:rPr>
    </w:lvl>
    <w:lvl w:ilvl="2" w:tplc="21AC41AE" w:tentative="1">
      <w:start w:val="1"/>
      <w:numFmt w:val="bullet"/>
      <w:lvlText w:val="•"/>
      <w:lvlJc w:val="left"/>
      <w:pPr>
        <w:tabs>
          <w:tab w:val="num" w:pos="2160"/>
        </w:tabs>
        <w:ind w:left="2160" w:hanging="360"/>
      </w:pPr>
      <w:rPr>
        <w:rFonts w:ascii="Arial" w:hAnsi="Arial" w:hint="default"/>
      </w:rPr>
    </w:lvl>
    <w:lvl w:ilvl="3" w:tplc="3E049166" w:tentative="1">
      <w:start w:val="1"/>
      <w:numFmt w:val="bullet"/>
      <w:lvlText w:val="•"/>
      <w:lvlJc w:val="left"/>
      <w:pPr>
        <w:tabs>
          <w:tab w:val="num" w:pos="2880"/>
        </w:tabs>
        <w:ind w:left="2880" w:hanging="360"/>
      </w:pPr>
      <w:rPr>
        <w:rFonts w:ascii="Arial" w:hAnsi="Arial" w:hint="default"/>
      </w:rPr>
    </w:lvl>
    <w:lvl w:ilvl="4" w:tplc="78585646" w:tentative="1">
      <w:start w:val="1"/>
      <w:numFmt w:val="bullet"/>
      <w:lvlText w:val="•"/>
      <w:lvlJc w:val="left"/>
      <w:pPr>
        <w:tabs>
          <w:tab w:val="num" w:pos="3600"/>
        </w:tabs>
        <w:ind w:left="3600" w:hanging="360"/>
      </w:pPr>
      <w:rPr>
        <w:rFonts w:ascii="Arial" w:hAnsi="Arial" w:hint="default"/>
      </w:rPr>
    </w:lvl>
    <w:lvl w:ilvl="5" w:tplc="4F4CA444" w:tentative="1">
      <w:start w:val="1"/>
      <w:numFmt w:val="bullet"/>
      <w:lvlText w:val="•"/>
      <w:lvlJc w:val="left"/>
      <w:pPr>
        <w:tabs>
          <w:tab w:val="num" w:pos="4320"/>
        </w:tabs>
        <w:ind w:left="4320" w:hanging="360"/>
      </w:pPr>
      <w:rPr>
        <w:rFonts w:ascii="Arial" w:hAnsi="Arial" w:hint="default"/>
      </w:rPr>
    </w:lvl>
    <w:lvl w:ilvl="6" w:tplc="6DAE1608" w:tentative="1">
      <w:start w:val="1"/>
      <w:numFmt w:val="bullet"/>
      <w:lvlText w:val="•"/>
      <w:lvlJc w:val="left"/>
      <w:pPr>
        <w:tabs>
          <w:tab w:val="num" w:pos="5040"/>
        </w:tabs>
        <w:ind w:left="5040" w:hanging="360"/>
      </w:pPr>
      <w:rPr>
        <w:rFonts w:ascii="Arial" w:hAnsi="Arial" w:hint="default"/>
      </w:rPr>
    </w:lvl>
    <w:lvl w:ilvl="7" w:tplc="86C84AC4" w:tentative="1">
      <w:start w:val="1"/>
      <w:numFmt w:val="bullet"/>
      <w:lvlText w:val="•"/>
      <w:lvlJc w:val="left"/>
      <w:pPr>
        <w:tabs>
          <w:tab w:val="num" w:pos="5760"/>
        </w:tabs>
        <w:ind w:left="5760" w:hanging="360"/>
      </w:pPr>
      <w:rPr>
        <w:rFonts w:ascii="Arial" w:hAnsi="Arial" w:hint="default"/>
      </w:rPr>
    </w:lvl>
    <w:lvl w:ilvl="8" w:tplc="D85CC9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851F12"/>
    <w:multiLevelType w:val="hybridMultilevel"/>
    <w:tmpl w:val="A6EC27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7E6394"/>
    <w:multiLevelType w:val="hybridMultilevel"/>
    <w:tmpl w:val="6298B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805355"/>
    <w:multiLevelType w:val="hybridMultilevel"/>
    <w:tmpl w:val="3B408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732AA3"/>
    <w:multiLevelType w:val="hybridMultilevel"/>
    <w:tmpl w:val="C6344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C3282C"/>
    <w:multiLevelType w:val="hybridMultilevel"/>
    <w:tmpl w:val="B9B4A7F8"/>
    <w:lvl w:ilvl="0" w:tplc="10090003">
      <w:start w:val="1"/>
      <w:numFmt w:val="bullet"/>
      <w:lvlText w:val="o"/>
      <w:lvlJc w:val="left"/>
      <w:pPr>
        <w:ind w:left="360" w:hanging="360"/>
      </w:pPr>
      <w:rPr>
        <w:rFonts w:ascii="Courier New" w:hAnsi="Courier New" w:cs="Courier New" w:hint="default"/>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550F2F"/>
    <w:multiLevelType w:val="hybridMultilevel"/>
    <w:tmpl w:val="3D72A0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70372E2"/>
    <w:multiLevelType w:val="hybridMultilevel"/>
    <w:tmpl w:val="45926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89621A"/>
    <w:multiLevelType w:val="hybridMultilevel"/>
    <w:tmpl w:val="AB86B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8B5601"/>
    <w:multiLevelType w:val="hybridMultilevel"/>
    <w:tmpl w:val="72081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B07D7E"/>
    <w:multiLevelType w:val="hybridMultilevel"/>
    <w:tmpl w:val="4CFCC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B371F9"/>
    <w:multiLevelType w:val="hybridMultilevel"/>
    <w:tmpl w:val="5AC6ED98"/>
    <w:lvl w:ilvl="0" w:tplc="96C6A610">
      <w:start w:val="1"/>
      <w:numFmt w:val="bullet"/>
      <w:lvlText w:val="•"/>
      <w:lvlJc w:val="left"/>
      <w:pPr>
        <w:tabs>
          <w:tab w:val="num" w:pos="720"/>
        </w:tabs>
        <w:ind w:left="720" w:hanging="360"/>
      </w:pPr>
      <w:rPr>
        <w:rFonts w:ascii="Arial" w:hAnsi="Arial" w:hint="default"/>
      </w:rPr>
    </w:lvl>
    <w:lvl w:ilvl="1" w:tplc="2AF8E1AA" w:tentative="1">
      <w:start w:val="1"/>
      <w:numFmt w:val="bullet"/>
      <w:lvlText w:val="•"/>
      <w:lvlJc w:val="left"/>
      <w:pPr>
        <w:tabs>
          <w:tab w:val="num" w:pos="1440"/>
        </w:tabs>
        <w:ind w:left="1440" w:hanging="360"/>
      </w:pPr>
      <w:rPr>
        <w:rFonts w:ascii="Arial" w:hAnsi="Arial" w:hint="default"/>
      </w:rPr>
    </w:lvl>
    <w:lvl w:ilvl="2" w:tplc="B582D1A6" w:tentative="1">
      <w:start w:val="1"/>
      <w:numFmt w:val="bullet"/>
      <w:lvlText w:val="•"/>
      <w:lvlJc w:val="left"/>
      <w:pPr>
        <w:tabs>
          <w:tab w:val="num" w:pos="2160"/>
        </w:tabs>
        <w:ind w:left="2160" w:hanging="360"/>
      </w:pPr>
      <w:rPr>
        <w:rFonts w:ascii="Arial" w:hAnsi="Arial" w:hint="default"/>
      </w:rPr>
    </w:lvl>
    <w:lvl w:ilvl="3" w:tplc="682487D6" w:tentative="1">
      <w:start w:val="1"/>
      <w:numFmt w:val="bullet"/>
      <w:lvlText w:val="•"/>
      <w:lvlJc w:val="left"/>
      <w:pPr>
        <w:tabs>
          <w:tab w:val="num" w:pos="2880"/>
        </w:tabs>
        <w:ind w:left="2880" w:hanging="360"/>
      </w:pPr>
      <w:rPr>
        <w:rFonts w:ascii="Arial" w:hAnsi="Arial" w:hint="default"/>
      </w:rPr>
    </w:lvl>
    <w:lvl w:ilvl="4" w:tplc="C082E660" w:tentative="1">
      <w:start w:val="1"/>
      <w:numFmt w:val="bullet"/>
      <w:lvlText w:val="•"/>
      <w:lvlJc w:val="left"/>
      <w:pPr>
        <w:tabs>
          <w:tab w:val="num" w:pos="3600"/>
        </w:tabs>
        <w:ind w:left="3600" w:hanging="360"/>
      </w:pPr>
      <w:rPr>
        <w:rFonts w:ascii="Arial" w:hAnsi="Arial" w:hint="default"/>
      </w:rPr>
    </w:lvl>
    <w:lvl w:ilvl="5" w:tplc="9E88754C" w:tentative="1">
      <w:start w:val="1"/>
      <w:numFmt w:val="bullet"/>
      <w:lvlText w:val="•"/>
      <w:lvlJc w:val="left"/>
      <w:pPr>
        <w:tabs>
          <w:tab w:val="num" w:pos="4320"/>
        </w:tabs>
        <w:ind w:left="4320" w:hanging="360"/>
      </w:pPr>
      <w:rPr>
        <w:rFonts w:ascii="Arial" w:hAnsi="Arial" w:hint="default"/>
      </w:rPr>
    </w:lvl>
    <w:lvl w:ilvl="6" w:tplc="71F66A6A" w:tentative="1">
      <w:start w:val="1"/>
      <w:numFmt w:val="bullet"/>
      <w:lvlText w:val="•"/>
      <w:lvlJc w:val="left"/>
      <w:pPr>
        <w:tabs>
          <w:tab w:val="num" w:pos="5040"/>
        </w:tabs>
        <w:ind w:left="5040" w:hanging="360"/>
      </w:pPr>
      <w:rPr>
        <w:rFonts w:ascii="Arial" w:hAnsi="Arial" w:hint="default"/>
      </w:rPr>
    </w:lvl>
    <w:lvl w:ilvl="7" w:tplc="CD224860" w:tentative="1">
      <w:start w:val="1"/>
      <w:numFmt w:val="bullet"/>
      <w:lvlText w:val="•"/>
      <w:lvlJc w:val="left"/>
      <w:pPr>
        <w:tabs>
          <w:tab w:val="num" w:pos="5760"/>
        </w:tabs>
        <w:ind w:left="5760" w:hanging="360"/>
      </w:pPr>
      <w:rPr>
        <w:rFonts w:ascii="Arial" w:hAnsi="Arial" w:hint="default"/>
      </w:rPr>
    </w:lvl>
    <w:lvl w:ilvl="8" w:tplc="138428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2C6669"/>
    <w:multiLevelType w:val="hybridMultilevel"/>
    <w:tmpl w:val="1C649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9560EE2"/>
    <w:multiLevelType w:val="hybridMultilevel"/>
    <w:tmpl w:val="5D0E3650"/>
    <w:lvl w:ilvl="0" w:tplc="0068D47C">
      <w:start w:val="1"/>
      <w:numFmt w:val="bullet"/>
      <w:lvlText w:val=""/>
      <w:lvlJc w:val="left"/>
      <w:pPr>
        <w:tabs>
          <w:tab w:val="num" w:pos="720"/>
        </w:tabs>
        <w:ind w:left="720" w:hanging="360"/>
      </w:pPr>
      <w:rPr>
        <w:rFonts w:ascii="Wingdings" w:hAnsi="Wingdings" w:hint="default"/>
      </w:rPr>
    </w:lvl>
    <w:lvl w:ilvl="1" w:tplc="18140C2A">
      <w:numFmt w:val="bullet"/>
      <w:lvlText w:val="o"/>
      <w:lvlJc w:val="left"/>
      <w:pPr>
        <w:tabs>
          <w:tab w:val="num" w:pos="1440"/>
        </w:tabs>
        <w:ind w:left="1440" w:hanging="360"/>
      </w:pPr>
      <w:rPr>
        <w:rFonts w:ascii="Courier New" w:hAnsi="Courier New" w:hint="default"/>
      </w:rPr>
    </w:lvl>
    <w:lvl w:ilvl="2" w:tplc="EB8AD68A" w:tentative="1">
      <w:start w:val="1"/>
      <w:numFmt w:val="bullet"/>
      <w:lvlText w:val=""/>
      <w:lvlJc w:val="left"/>
      <w:pPr>
        <w:tabs>
          <w:tab w:val="num" w:pos="2160"/>
        </w:tabs>
        <w:ind w:left="2160" w:hanging="360"/>
      </w:pPr>
      <w:rPr>
        <w:rFonts w:ascii="Wingdings" w:hAnsi="Wingdings" w:hint="default"/>
      </w:rPr>
    </w:lvl>
    <w:lvl w:ilvl="3" w:tplc="27ECCF40" w:tentative="1">
      <w:start w:val="1"/>
      <w:numFmt w:val="bullet"/>
      <w:lvlText w:val=""/>
      <w:lvlJc w:val="left"/>
      <w:pPr>
        <w:tabs>
          <w:tab w:val="num" w:pos="2880"/>
        </w:tabs>
        <w:ind w:left="2880" w:hanging="360"/>
      </w:pPr>
      <w:rPr>
        <w:rFonts w:ascii="Wingdings" w:hAnsi="Wingdings" w:hint="default"/>
      </w:rPr>
    </w:lvl>
    <w:lvl w:ilvl="4" w:tplc="87847C96" w:tentative="1">
      <w:start w:val="1"/>
      <w:numFmt w:val="bullet"/>
      <w:lvlText w:val=""/>
      <w:lvlJc w:val="left"/>
      <w:pPr>
        <w:tabs>
          <w:tab w:val="num" w:pos="3600"/>
        </w:tabs>
        <w:ind w:left="3600" w:hanging="360"/>
      </w:pPr>
      <w:rPr>
        <w:rFonts w:ascii="Wingdings" w:hAnsi="Wingdings" w:hint="default"/>
      </w:rPr>
    </w:lvl>
    <w:lvl w:ilvl="5" w:tplc="2B5CF316" w:tentative="1">
      <w:start w:val="1"/>
      <w:numFmt w:val="bullet"/>
      <w:lvlText w:val=""/>
      <w:lvlJc w:val="left"/>
      <w:pPr>
        <w:tabs>
          <w:tab w:val="num" w:pos="4320"/>
        </w:tabs>
        <w:ind w:left="4320" w:hanging="360"/>
      </w:pPr>
      <w:rPr>
        <w:rFonts w:ascii="Wingdings" w:hAnsi="Wingdings" w:hint="default"/>
      </w:rPr>
    </w:lvl>
    <w:lvl w:ilvl="6" w:tplc="2328F82C" w:tentative="1">
      <w:start w:val="1"/>
      <w:numFmt w:val="bullet"/>
      <w:lvlText w:val=""/>
      <w:lvlJc w:val="left"/>
      <w:pPr>
        <w:tabs>
          <w:tab w:val="num" w:pos="5040"/>
        </w:tabs>
        <w:ind w:left="5040" w:hanging="360"/>
      </w:pPr>
      <w:rPr>
        <w:rFonts w:ascii="Wingdings" w:hAnsi="Wingdings" w:hint="default"/>
      </w:rPr>
    </w:lvl>
    <w:lvl w:ilvl="7" w:tplc="53ECDB04" w:tentative="1">
      <w:start w:val="1"/>
      <w:numFmt w:val="bullet"/>
      <w:lvlText w:val=""/>
      <w:lvlJc w:val="left"/>
      <w:pPr>
        <w:tabs>
          <w:tab w:val="num" w:pos="5760"/>
        </w:tabs>
        <w:ind w:left="5760" w:hanging="360"/>
      </w:pPr>
      <w:rPr>
        <w:rFonts w:ascii="Wingdings" w:hAnsi="Wingdings" w:hint="default"/>
      </w:rPr>
    </w:lvl>
    <w:lvl w:ilvl="8" w:tplc="BE2ADA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33070"/>
    <w:multiLevelType w:val="hybridMultilevel"/>
    <w:tmpl w:val="F77CF49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76A15D4"/>
    <w:multiLevelType w:val="hybridMultilevel"/>
    <w:tmpl w:val="27C8920A"/>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C1D687A"/>
    <w:multiLevelType w:val="hybridMultilevel"/>
    <w:tmpl w:val="AC4A14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0E372E"/>
    <w:multiLevelType w:val="hybridMultilevel"/>
    <w:tmpl w:val="62861FDA"/>
    <w:lvl w:ilvl="0" w:tplc="59CA32FA">
      <w:start w:val="1"/>
      <w:numFmt w:val="bullet"/>
      <w:lvlText w:val="•"/>
      <w:lvlJc w:val="left"/>
      <w:pPr>
        <w:tabs>
          <w:tab w:val="num" w:pos="720"/>
        </w:tabs>
        <w:ind w:left="720" w:hanging="360"/>
      </w:pPr>
      <w:rPr>
        <w:rFonts w:ascii="Arial" w:hAnsi="Arial" w:hint="default"/>
      </w:rPr>
    </w:lvl>
    <w:lvl w:ilvl="1" w:tplc="1104275C" w:tentative="1">
      <w:start w:val="1"/>
      <w:numFmt w:val="bullet"/>
      <w:lvlText w:val="•"/>
      <w:lvlJc w:val="left"/>
      <w:pPr>
        <w:tabs>
          <w:tab w:val="num" w:pos="1440"/>
        </w:tabs>
        <w:ind w:left="1440" w:hanging="360"/>
      </w:pPr>
      <w:rPr>
        <w:rFonts w:ascii="Arial" w:hAnsi="Arial" w:hint="default"/>
      </w:rPr>
    </w:lvl>
    <w:lvl w:ilvl="2" w:tplc="82A678D6" w:tentative="1">
      <w:start w:val="1"/>
      <w:numFmt w:val="bullet"/>
      <w:lvlText w:val="•"/>
      <w:lvlJc w:val="left"/>
      <w:pPr>
        <w:tabs>
          <w:tab w:val="num" w:pos="2160"/>
        </w:tabs>
        <w:ind w:left="2160" w:hanging="360"/>
      </w:pPr>
      <w:rPr>
        <w:rFonts w:ascii="Arial" w:hAnsi="Arial" w:hint="default"/>
      </w:rPr>
    </w:lvl>
    <w:lvl w:ilvl="3" w:tplc="3DE8644A" w:tentative="1">
      <w:start w:val="1"/>
      <w:numFmt w:val="bullet"/>
      <w:lvlText w:val="•"/>
      <w:lvlJc w:val="left"/>
      <w:pPr>
        <w:tabs>
          <w:tab w:val="num" w:pos="2880"/>
        </w:tabs>
        <w:ind w:left="2880" w:hanging="360"/>
      </w:pPr>
      <w:rPr>
        <w:rFonts w:ascii="Arial" w:hAnsi="Arial" w:hint="default"/>
      </w:rPr>
    </w:lvl>
    <w:lvl w:ilvl="4" w:tplc="D45084F4" w:tentative="1">
      <w:start w:val="1"/>
      <w:numFmt w:val="bullet"/>
      <w:lvlText w:val="•"/>
      <w:lvlJc w:val="left"/>
      <w:pPr>
        <w:tabs>
          <w:tab w:val="num" w:pos="3600"/>
        </w:tabs>
        <w:ind w:left="3600" w:hanging="360"/>
      </w:pPr>
      <w:rPr>
        <w:rFonts w:ascii="Arial" w:hAnsi="Arial" w:hint="default"/>
      </w:rPr>
    </w:lvl>
    <w:lvl w:ilvl="5" w:tplc="204A10E6" w:tentative="1">
      <w:start w:val="1"/>
      <w:numFmt w:val="bullet"/>
      <w:lvlText w:val="•"/>
      <w:lvlJc w:val="left"/>
      <w:pPr>
        <w:tabs>
          <w:tab w:val="num" w:pos="4320"/>
        </w:tabs>
        <w:ind w:left="4320" w:hanging="360"/>
      </w:pPr>
      <w:rPr>
        <w:rFonts w:ascii="Arial" w:hAnsi="Arial" w:hint="default"/>
      </w:rPr>
    </w:lvl>
    <w:lvl w:ilvl="6" w:tplc="960849E4" w:tentative="1">
      <w:start w:val="1"/>
      <w:numFmt w:val="bullet"/>
      <w:lvlText w:val="•"/>
      <w:lvlJc w:val="left"/>
      <w:pPr>
        <w:tabs>
          <w:tab w:val="num" w:pos="5040"/>
        </w:tabs>
        <w:ind w:left="5040" w:hanging="360"/>
      </w:pPr>
      <w:rPr>
        <w:rFonts w:ascii="Arial" w:hAnsi="Arial" w:hint="default"/>
      </w:rPr>
    </w:lvl>
    <w:lvl w:ilvl="7" w:tplc="352E7178" w:tentative="1">
      <w:start w:val="1"/>
      <w:numFmt w:val="bullet"/>
      <w:lvlText w:val="•"/>
      <w:lvlJc w:val="left"/>
      <w:pPr>
        <w:tabs>
          <w:tab w:val="num" w:pos="5760"/>
        </w:tabs>
        <w:ind w:left="5760" w:hanging="360"/>
      </w:pPr>
      <w:rPr>
        <w:rFonts w:ascii="Arial" w:hAnsi="Arial" w:hint="default"/>
      </w:rPr>
    </w:lvl>
    <w:lvl w:ilvl="8" w:tplc="9550BA3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FBB2E66"/>
    <w:multiLevelType w:val="hybridMultilevel"/>
    <w:tmpl w:val="82C2DDA0"/>
    <w:lvl w:ilvl="0" w:tplc="E5381CB0">
      <w:start w:val="1"/>
      <w:numFmt w:val="bullet"/>
      <w:lvlText w:val="•"/>
      <w:lvlJc w:val="left"/>
      <w:pPr>
        <w:tabs>
          <w:tab w:val="num" w:pos="720"/>
        </w:tabs>
        <w:ind w:left="720" w:hanging="360"/>
      </w:pPr>
      <w:rPr>
        <w:rFonts w:ascii="Arial" w:hAnsi="Arial" w:hint="default"/>
      </w:rPr>
    </w:lvl>
    <w:lvl w:ilvl="1" w:tplc="169A61CA" w:tentative="1">
      <w:start w:val="1"/>
      <w:numFmt w:val="bullet"/>
      <w:lvlText w:val="•"/>
      <w:lvlJc w:val="left"/>
      <w:pPr>
        <w:tabs>
          <w:tab w:val="num" w:pos="1440"/>
        </w:tabs>
        <w:ind w:left="1440" w:hanging="360"/>
      </w:pPr>
      <w:rPr>
        <w:rFonts w:ascii="Arial" w:hAnsi="Arial" w:hint="default"/>
      </w:rPr>
    </w:lvl>
    <w:lvl w:ilvl="2" w:tplc="E74E59FC" w:tentative="1">
      <w:start w:val="1"/>
      <w:numFmt w:val="bullet"/>
      <w:lvlText w:val="•"/>
      <w:lvlJc w:val="left"/>
      <w:pPr>
        <w:tabs>
          <w:tab w:val="num" w:pos="2160"/>
        </w:tabs>
        <w:ind w:left="2160" w:hanging="360"/>
      </w:pPr>
      <w:rPr>
        <w:rFonts w:ascii="Arial" w:hAnsi="Arial" w:hint="default"/>
      </w:rPr>
    </w:lvl>
    <w:lvl w:ilvl="3" w:tplc="A6F69F44" w:tentative="1">
      <w:start w:val="1"/>
      <w:numFmt w:val="bullet"/>
      <w:lvlText w:val="•"/>
      <w:lvlJc w:val="left"/>
      <w:pPr>
        <w:tabs>
          <w:tab w:val="num" w:pos="2880"/>
        </w:tabs>
        <w:ind w:left="2880" w:hanging="360"/>
      </w:pPr>
      <w:rPr>
        <w:rFonts w:ascii="Arial" w:hAnsi="Arial" w:hint="default"/>
      </w:rPr>
    </w:lvl>
    <w:lvl w:ilvl="4" w:tplc="A25E6B80" w:tentative="1">
      <w:start w:val="1"/>
      <w:numFmt w:val="bullet"/>
      <w:lvlText w:val="•"/>
      <w:lvlJc w:val="left"/>
      <w:pPr>
        <w:tabs>
          <w:tab w:val="num" w:pos="3600"/>
        </w:tabs>
        <w:ind w:left="3600" w:hanging="360"/>
      </w:pPr>
      <w:rPr>
        <w:rFonts w:ascii="Arial" w:hAnsi="Arial" w:hint="default"/>
      </w:rPr>
    </w:lvl>
    <w:lvl w:ilvl="5" w:tplc="A320B4BA" w:tentative="1">
      <w:start w:val="1"/>
      <w:numFmt w:val="bullet"/>
      <w:lvlText w:val="•"/>
      <w:lvlJc w:val="left"/>
      <w:pPr>
        <w:tabs>
          <w:tab w:val="num" w:pos="4320"/>
        </w:tabs>
        <w:ind w:left="4320" w:hanging="360"/>
      </w:pPr>
      <w:rPr>
        <w:rFonts w:ascii="Arial" w:hAnsi="Arial" w:hint="default"/>
      </w:rPr>
    </w:lvl>
    <w:lvl w:ilvl="6" w:tplc="F2C619F8" w:tentative="1">
      <w:start w:val="1"/>
      <w:numFmt w:val="bullet"/>
      <w:lvlText w:val="•"/>
      <w:lvlJc w:val="left"/>
      <w:pPr>
        <w:tabs>
          <w:tab w:val="num" w:pos="5040"/>
        </w:tabs>
        <w:ind w:left="5040" w:hanging="360"/>
      </w:pPr>
      <w:rPr>
        <w:rFonts w:ascii="Arial" w:hAnsi="Arial" w:hint="default"/>
      </w:rPr>
    </w:lvl>
    <w:lvl w:ilvl="7" w:tplc="9830F964" w:tentative="1">
      <w:start w:val="1"/>
      <w:numFmt w:val="bullet"/>
      <w:lvlText w:val="•"/>
      <w:lvlJc w:val="left"/>
      <w:pPr>
        <w:tabs>
          <w:tab w:val="num" w:pos="5760"/>
        </w:tabs>
        <w:ind w:left="5760" w:hanging="360"/>
      </w:pPr>
      <w:rPr>
        <w:rFonts w:ascii="Arial" w:hAnsi="Arial" w:hint="default"/>
      </w:rPr>
    </w:lvl>
    <w:lvl w:ilvl="8" w:tplc="36023C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574FA0"/>
    <w:multiLevelType w:val="hybridMultilevel"/>
    <w:tmpl w:val="06204C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F407E2"/>
    <w:multiLevelType w:val="hybridMultilevel"/>
    <w:tmpl w:val="3AECE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813A24"/>
    <w:multiLevelType w:val="hybridMultilevel"/>
    <w:tmpl w:val="51245770"/>
    <w:lvl w:ilvl="0" w:tplc="739A7E98">
      <w:start w:val="1"/>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0889538">
    <w:abstractNumId w:val="26"/>
  </w:num>
  <w:num w:numId="2" w16cid:durableId="772020091">
    <w:abstractNumId w:val="1"/>
  </w:num>
  <w:num w:numId="3" w16cid:durableId="1161238955">
    <w:abstractNumId w:val="16"/>
  </w:num>
  <w:num w:numId="4" w16cid:durableId="1520775503">
    <w:abstractNumId w:val="15"/>
  </w:num>
  <w:num w:numId="5" w16cid:durableId="228731165">
    <w:abstractNumId w:val="21"/>
  </w:num>
  <w:num w:numId="6" w16cid:durableId="260913842">
    <w:abstractNumId w:val="3"/>
  </w:num>
  <w:num w:numId="7" w16cid:durableId="932661323">
    <w:abstractNumId w:val="4"/>
  </w:num>
  <w:num w:numId="8" w16cid:durableId="1805997656">
    <w:abstractNumId w:val="12"/>
  </w:num>
  <w:num w:numId="9" w16cid:durableId="1062361881">
    <w:abstractNumId w:val="5"/>
  </w:num>
  <w:num w:numId="10" w16cid:durableId="276571732">
    <w:abstractNumId w:val="6"/>
  </w:num>
  <w:num w:numId="11" w16cid:durableId="666907396">
    <w:abstractNumId w:val="22"/>
  </w:num>
  <w:num w:numId="12" w16cid:durableId="901401803">
    <w:abstractNumId w:val="13"/>
  </w:num>
  <w:num w:numId="13" w16cid:durableId="1637175578">
    <w:abstractNumId w:val="0"/>
  </w:num>
  <w:num w:numId="14" w16cid:durableId="288752474">
    <w:abstractNumId w:val="11"/>
  </w:num>
  <w:num w:numId="15" w16cid:durableId="849099135">
    <w:abstractNumId w:val="23"/>
  </w:num>
  <w:num w:numId="16" w16cid:durableId="1207571265">
    <w:abstractNumId w:val="14"/>
  </w:num>
  <w:num w:numId="17" w16cid:durableId="574317158">
    <w:abstractNumId w:val="18"/>
  </w:num>
  <w:num w:numId="18" w16cid:durableId="595014698">
    <w:abstractNumId w:val="24"/>
  </w:num>
  <w:num w:numId="19" w16cid:durableId="1781366469">
    <w:abstractNumId w:val="8"/>
  </w:num>
  <w:num w:numId="20" w16cid:durableId="191116467">
    <w:abstractNumId w:val="25"/>
  </w:num>
  <w:num w:numId="21" w16cid:durableId="622076293">
    <w:abstractNumId w:val="7"/>
  </w:num>
  <w:num w:numId="22" w16cid:durableId="534343048">
    <w:abstractNumId w:val="17"/>
  </w:num>
  <w:num w:numId="23" w16cid:durableId="1039664854">
    <w:abstractNumId w:val="19"/>
  </w:num>
  <w:num w:numId="24" w16cid:durableId="1582983704">
    <w:abstractNumId w:val="10"/>
  </w:num>
  <w:num w:numId="25" w16cid:durableId="791217693">
    <w:abstractNumId w:val="2"/>
  </w:num>
  <w:num w:numId="26" w16cid:durableId="865873517">
    <w:abstractNumId w:val="9"/>
  </w:num>
  <w:num w:numId="27" w16cid:durableId="652565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B"/>
    <w:rsid w:val="000074FA"/>
    <w:rsid w:val="00011E88"/>
    <w:rsid w:val="00013395"/>
    <w:rsid w:val="00014C92"/>
    <w:rsid w:val="00014D2A"/>
    <w:rsid w:val="00021595"/>
    <w:rsid w:val="00025B2F"/>
    <w:rsid w:val="000265BD"/>
    <w:rsid w:val="000305CD"/>
    <w:rsid w:val="000421BC"/>
    <w:rsid w:val="000561EF"/>
    <w:rsid w:val="00060B55"/>
    <w:rsid w:val="0007252B"/>
    <w:rsid w:val="0008219B"/>
    <w:rsid w:val="00091A2F"/>
    <w:rsid w:val="00096DDF"/>
    <w:rsid w:val="000A683A"/>
    <w:rsid w:val="000B7C15"/>
    <w:rsid w:val="000C5C9E"/>
    <w:rsid w:val="000E20B1"/>
    <w:rsid w:val="000E2AFD"/>
    <w:rsid w:val="000E3B03"/>
    <w:rsid w:val="000F4814"/>
    <w:rsid w:val="00100A1C"/>
    <w:rsid w:val="001026F4"/>
    <w:rsid w:val="00123FB1"/>
    <w:rsid w:val="001460E6"/>
    <w:rsid w:val="001469EE"/>
    <w:rsid w:val="00182EFE"/>
    <w:rsid w:val="0019223E"/>
    <w:rsid w:val="001B1024"/>
    <w:rsid w:val="001B48E9"/>
    <w:rsid w:val="001B5217"/>
    <w:rsid w:val="001B66B2"/>
    <w:rsid w:val="001B7CAC"/>
    <w:rsid w:val="001D22CA"/>
    <w:rsid w:val="001F5D37"/>
    <w:rsid w:val="001F6975"/>
    <w:rsid w:val="00221B68"/>
    <w:rsid w:val="00246BFA"/>
    <w:rsid w:val="002473B6"/>
    <w:rsid w:val="00252AA1"/>
    <w:rsid w:val="002A1D12"/>
    <w:rsid w:val="002A53C5"/>
    <w:rsid w:val="002B00CC"/>
    <w:rsid w:val="002C0EC8"/>
    <w:rsid w:val="002C1185"/>
    <w:rsid w:val="002C1D5E"/>
    <w:rsid w:val="002C4615"/>
    <w:rsid w:val="002E2175"/>
    <w:rsid w:val="002E28F0"/>
    <w:rsid w:val="002E5734"/>
    <w:rsid w:val="002F3842"/>
    <w:rsid w:val="003042A5"/>
    <w:rsid w:val="00312DB2"/>
    <w:rsid w:val="003136E9"/>
    <w:rsid w:val="003172BF"/>
    <w:rsid w:val="00326EE5"/>
    <w:rsid w:val="00332FEA"/>
    <w:rsid w:val="0033483C"/>
    <w:rsid w:val="00352908"/>
    <w:rsid w:val="00372883"/>
    <w:rsid w:val="003816FB"/>
    <w:rsid w:val="00381F23"/>
    <w:rsid w:val="00384B20"/>
    <w:rsid w:val="00390834"/>
    <w:rsid w:val="003976E1"/>
    <w:rsid w:val="003A1601"/>
    <w:rsid w:val="003B012A"/>
    <w:rsid w:val="003B1B80"/>
    <w:rsid w:val="003B51B1"/>
    <w:rsid w:val="003C7C22"/>
    <w:rsid w:val="003D1652"/>
    <w:rsid w:val="003D3E53"/>
    <w:rsid w:val="003E3AAD"/>
    <w:rsid w:val="003F3D8F"/>
    <w:rsid w:val="003F4668"/>
    <w:rsid w:val="003F5156"/>
    <w:rsid w:val="00410C12"/>
    <w:rsid w:val="00420C72"/>
    <w:rsid w:val="00427878"/>
    <w:rsid w:val="00431073"/>
    <w:rsid w:val="0045352E"/>
    <w:rsid w:val="004570F5"/>
    <w:rsid w:val="004623FB"/>
    <w:rsid w:val="00466EA8"/>
    <w:rsid w:val="00470C5D"/>
    <w:rsid w:val="004715B0"/>
    <w:rsid w:val="004733F0"/>
    <w:rsid w:val="00474FAE"/>
    <w:rsid w:val="00476EE2"/>
    <w:rsid w:val="00484F98"/>
    <w:rsid w:val="0049232C"/>
    <w:rsid w:val="004928EF"/>
    <w:rsid w:val="004A0CA1"/>
    <w:rsid w:val="004A3C37"/>
    <w:rsid w:val="004C3916"/>
    <w:rsid w:val="004C4E93"/>
    <w:rsid w:val="004E5AE2"/>
    <w:rsid w:val="004F1EBC"/>
    <w:rsid w:val="00526DEB"/>
    <w:rsid w:val="00535269"/>
    <w:rsid w:val="00555A6F"/>
    <w:rsid w:val="00570A47"/>
    <w:rsid w:val="00572AE8"/>
    <w:rsid w:val="00583C77"/>
    <w:rsid w:val="00590887"/>
    <w:rsid w:val="00590D45"/>
    <w:rsid w:val="00591E25"/>
    <w:rsid w:val="005979FA"/>
    <w:rsid w:val="005A03DC"/>
    <w:rsid w:val="005A1BBF"/>
    <w:rsid w:val="005A20F6"/>
    <w:rsid w:val="005A2886"/>
    <w:rsid w:val="005A55B9"/>
    <w:rsid w:val="005A6CF5"/>
    <w:rsid w:val="005B5649"/>
    <w:rsid w:val="005F5932"/>
    <w:rsid w:val="00600B73"/>
    <w:rsid w:val="006231DD"/>
    <w:rsid w:val="0063508D"/>
    <w:rsid w:val="00640B57"/>
    <w:rsid w:val="006410C0"/>
    <w:rsid w:val="0064131B"/>
    <w:rsid w:val="00643682"/>
    <w:rsid w:val="006436C4"/>
    <w:rsid w:val="0064688C"/>
    <w:rsid w:val="00650D88"/>
    <w:rsid w:val="00651A3B"/>
    <w:rsid w:val="00656D60"/>
    <w:rsid w:val="006604AD"/>
    <w:rsid w:val="00666C21"/>
    <w:rsid w:val="006726C1"/>
    <w:rsid w:val="0069760C"/>
    <w:rsid w:val="0069764E"/>
    <w:rsid w:val="006A0DAD"/>
    <w:rsid w:val="006A41B3"/>
    <w:rsid w:val="006B4BE2"/>
    <w:rsid w:val="006C3297"/>
    <w:rsid w:val="006E7A5F"/>
    <w:rsid w:val="006F05B4"/>
    <w:rsid w:val="007000E0"/>
    <w:rsid w:val="00705F32"/>
    <w:rsid w:val="007223AE"/>
    <w:rsid w:val="00722DA3"/>
    <w:rsid w:val="0072708F"/>
    <w:rsid w:val="00734A9B"/>
    <w:rsid w:val="0074166C"/>
    <w:rsid w:val="0075520F"/>
    <w:rsid w:val="00766683"/>
    <w:rsid w:val="007677AB"/>
    <w:rsid w:val="0079377C"/>
    <w:rsid w:val="00796573"/>
    <w:rsid w:val="007A2649"/>
    <w:rsid w:val="007B0F18"/>
    <w:rsid w:val="007D0E4E"/>
    <w:rsid w:val="007E1CAA"/>
    <w:rsid w:val="007F0EAA"/>
    <w:rsid w:val="007F6E50"/>
    <w:rsid w:val="00800045"/>
    <w:rsid w:val="00811B2B"/>
    <w:rsid w:val="00816CFF"/>
    <w:rsid w:val="0082766D"/>
    <w:rsid w:val="00831ED6"/>
    <w:rsid w:val="008367C8"/>
    <w:rsid w:val="0084210C"/>
    <w:rsid w:val="00854291"/>
    <w:rsid w:val="00865DE9"/>
    <w:rsid w:val="00876000"/>
    <w:rsid w:val="00877E48"/>
    <w:rsid w:val="008936E8"/>
    <w:rsid w:val="008939B3"/>
    <w:rsid w:val="00896E05"/>
    <w:rsid w:val="008976A7"/>
    <w:rsid w:val="008A06B4"/>
    <w:rsid w:val="008B6198"/>
    <w:rsid w:val="008B706D"/>
    <w:rsid w:val="008C0FEA"/>
    <w:rsid w:val="008C3C1A"/>
    <w:rsid w:val="008D2EEF"/>
    <w:rsid w:val="008E27D9"/>
    <w:rsid w:val="00904DB0"/>
    <w:rsid w:val="00907A9A"/>
    <w:rsid w:val="00934299"/>
    <w:rsid w:val="00934B0B"/>
    <w:rsid w:val="0093644C"/>
    <w:rsid w:val="009451ED"/>
    <w:rsid w:val="00956523"/>
    <w:rsid w:val="00975752"/>
    <w:rsid w:val="00985BAA"/>
    <w:rsid w:val="009915BD"/>
    <w:rsid w:val="009A208C"/>
    <w:rsid w:val="009B08D6"/>
    <w:rsid w:val="009B55FB"/>
    <w:rsid w:val="009E66F0"/>
    <w:rsid w:val="009F17C4"/>
    <w:rsid w:val="00A20A26"/>
    <w:rsid w:val="00A23F40"/>
    <w:rsid w:val="00A50C23"/>
    <w:rsid w:val="00A57027"/>
    <w:rsid w:val="00A63802"/>
    <w:rsid w:val="00A65321"/>
    <w:rsid w:val="00A74E9F"/>
    <w:rsid w:val="00A808C4"/>
    <w:rsid w:val="00A84EBA"/>
    <w:rsid w:val="00A9079A"/>
    <w:rsid w:val="00A90B4D"/>
    <w:rsid w:val="00A91770"/>
    <w:rsid w:val="00AA4E00"/>
    <w:rsid w:val="00AA4E01"/>
    <w:rsid w:val="00AA55A0"/>
    <w:rsid w:val="00AA5C24"/>
    <w:rsid w:val="00AA6F78"/>
    <w:rsid w:val="00AB578D"/>
    <w:rsid w:val="00AC4A8D"/>
    <w:rsid w:val="00AC5287"/>
    <w:rsid w:val="00AC6701"/>
    <w:rsid w:val="00AC7A59"/>
    <w:rsid w:val="00AD09AC"/>
    <w:rsid w:val="00AD379E"/>
    <w:rsid w:val="00AD603B"/>
    <w:rsid w:val="00AE564E"/>
    <w:rsid w:val="00B006F4"/>
    <w:rsid w:val="00B11E65"/>
    <w:rsid w:val="00B1498E"/>
    <w:rsid w:val="00B25A0C"/>
    <w:rsid w:val="00B375B5"/>
    <w:rsid w:val="00B55E84"/>
    <w:rsid w:val="00B57F5C"/>
    <w:rsid w:val="00B7557C"/>
    <w:rsid w:val="00B807C7"/>
    <w:rsid w:val="00B83BA6"/>
    <w:rsid w:val="00B86E1D"/>
    <w:rsid w:val="00BA65C1"/>
    <w:rsid w:val="00BB64CC"/>
    <w:rsid w:val="00BD3F12"/>
    <w:rsid w:val="00C03E05"/>
    <w:rsid w:val="00C055BF"/>
    <w:rsid w:val="00C17601"/>
    <w:rsid w:val="00C275D5"/>
    <w:rsid w:val="00C362DF"/>
    <w:rsid w:val="00C4311F"/>
    <w:rsid w:val="00C46869"/>
    <w:rsid w:val="00C508C7"/>
    <w:rsid w:val="00C577C3"/>
    <w:rsid w:val="00C66F0C"/>
    <w:rsid w:val="00C951F2"/>
    <w:rsid w:val="00C956B8"/>
    <w:rsid w:val="00CB3DEE"/>
    <w:rsid w:val="00CC590C"/>
    <w:rsid w:val="00CD145E"/>
    <w:rsid w:val="00CE0085"/>
    <w:rsid w:val="00CE0FA1"/>
    <w:rsid w:val="00CE46FC"/>
    <w:rsid w:val="00CE79FB"/>
    <w:rsid w:val="00CF38D6"/>
    <w:rsid w:val="00D01406"/>
    <w:rsid w:val="00D07A45"/>
    <w:rsid w:val="00D1173D"/>
    <w:rsid w:val="00D2358C"/>
    <w:rsid w:val="00D24D53"/>
    <w:rsid w:val="00D274B3"/>
    <w:rsid w:val="00D5165F"/>
    <w:rsid w:val="00D52682"/>
    <w:rsid w:val="00D628CF"/>
    <w:rsid w:val="00D87165"/>
    <w:rsid w:val="00DA3D91"/>
    <w:rsid w:val="00DD3FD6"/>
    <w:rsid w:val="00DD7B2E"/>
    <w:rsid w:val="00DE20AE"/>
    <w:rsid w:val="00DF0A2F"/>
    <w:rsid w:val="00DF5F53"/>
    <w:rsid w:val="00DF666E"/>
    <w:rsid w:val="00E072D7"/>
    <w:rsid w:val="00E11DB6"/>
    <w:rsid w:val="00E21AA0"/>
    <w:rsid w:val="00E36D5E"/>
    <w:rsid w:val="00E532F0"/>
    <w:rsid w:val="00E5662C"/>
    <w:rsid w:val="00E612CC"/>
    <w:rsid w:val="00E62A93"/>
    <w:rsid w:val="00E7217A"/>
    <w:rsid w:val="00E75B8C"/>
    <w:rsid w:val="00E82088"/>
    <w:rsid w:val="00E9391D"/>
    <w:rsid w:val="00EA1A20"/>
    <w:rsid w:val="00EA5239"/>
    <w:rsid w:val="00EA7AEF"/>
    <w:rsid w:val="00EB6D24"/>
    <w:rsid w:val="00EB6E39"/>
    <w:rsid w:val="00EB728D"/>
    <w:rsid w:val="00EB7D31"/>
    <w:rsid w:val="00EC0AD0"/>
    <w:rsid w:val="00EC6907"/>
    <w:rsid w:val="00ED03B3"/>
    <w:rsid w:val="00ED636E"/>
    <w:rsid w:val="00ED6E60"/>
    <w:rsid w:val="00EE7559"/>
    <w:rsid w:val="00EE7F24"/>
    <w:rsid w:val="00F00977"/>
    <w:rsid w:val="00F00BC8"/>
    <w:rsid w:val="00F03434"/>
    <w:rsid w:val="00F11C0A"/>
    <w:rsid w:val="00F138AA"/>
    <w:rsid w:val="00F17EA2"/>
    <w:rsid w:val="00F22265"/>
    <w:rsid w:val="00F229D5"/>
    <w:rsid w:val="00F448D1"/>
    <w:rsid w:val="00F54455"/>
    <w:rsid w:val="00F5464C"/>
    <w:rsid w:val="00F83571"/>
    <w:rsid w:val="00FA28CA"/>
    <w:rsid w:val="00FB2430"/>
    <w:rsid w:val="00FB71BA"/>
    <w:rsid w:val="00FC3AC0"/>
    <w:rsid w:val="00FC4A3E"/>
    <w:rsid w:val="00FD7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3603"/>
  <w15:chartTrackingRefBased/>
  <w15:docId w15:val="{059D0D15-865E-4ADF-BACA-ED4BCC18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EB"/>
    <w:rPr>
      <w:rFonts w:eastAsiaTheme="majorEastAsia" w:cstheme="majorBidi"/>
      <w:color w:val="272727" w:themeColor="text1" w:themeTint="D8"/>
    </w:rPr>
  </w:style>
  <w:style w:type="paragraph" w:styleId="Title">
    <w:name w:val="Title"/>
    <w:basedOn w:val="Normal"/>
    <w:next w:val="Normal"/>
    <w:link w:val="TitleChar"/>
    <w:uiPriority w:val="10"/>
    <w:qFormat/>
    <w:rsid w:val="00526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EB"/>
    <w:pPr>
      <w:spacing w:before="160"/>
      <w:jc w:val="center"/>
    </w:pPr>
    <w:rPr>
      <w:i/>
      <w:iCs/>
      <w:color w:val="404040" w:themeColor="text1" w:themeTint="BF"/>
    </w:rPr>
  </w:style>
  <w:style w:type="character" w:customStyle="1" w:styleId="QuoteChar">
    <w:name w:val="Quote Char"/>
    <w:basedOn w:val="DefaultParagraphFont"/>
    <w:link w:val="Quote"/>
    <w:uiPriority w:val="29"/>
    <w:rsid w:val="00526DEB"/>
    <w:rPr>
      <w:i/>
      <w:iCs/>
      <w:color w:val="404040" w:themeColor="text1" w:themeTint="BF"/>
    </w:rPr>
  </w:style>
  <w:style w:type="paragraph" w:styleId="ListParagraph">
    <w:name w:val="List Paragraph"/>
    <w:basedOn w:val="Normal"/>
    <w:uiPriority w:val="34"/>
    <w:qFormat/>
    <w:rsid w:val="00526DEB"/>
    <w:pPr>
      <w:ind w:left="720"/>
      <w:contextualSpacing/>
    </w:pPr>
  </w:style>
  <w:style w:type="character" w:styleId="IntenseEmphasis">
    <w:name w:val="Intense Emphasis"/>
    <w:basedOn w:val="DefaultParagraphFont"/>
    <w:uiPriority w:val="21"/>
    <w:qFormat/>
    <w:rsid w:val="00526DEB"/>
    <w:rPr>
      <w:i/>
      <w:iCs/>
      <w:color w:val="0F4761" w:themeColor="accent1" w:themeShade="BF"/>
    </w:rPr>
  </w:style>
  <w:style w:type="paragraph" w:styleId="IntenseQuote">
    <w:name w:val="Intense Quote"/>
    <w:basedOn w:val="Normal"/>
    <w:next w:val="Normal"/>
    <w:link w:val="IntenseQuoteChar"/>
    <w:uiPriority w:val="30"/>
    <w:qFormat/>
    <w:rsid w:val="00526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EB"/>
    <w:rPr>
      <w:i/>
      <w:iCs/>
      <w:color w:val="0F4761" w:themeColor="accent1" w:themeShade="BF"/>
    </w:rPr>
  </w:style>
  <w:style w:type="character" w:styleId="IntenseReference">
    <w:name w:val="Intense Reference"/>
    <w:basedOn w:val="DefaultParagraphFont"/>
    <w:uiPriority w:val="32"/>
    <w:qFormat/>
    <w:rsid w:val="00526DEB"/>
    <w:rPr>
      <w:b/>
      <w:bCs/>
      <w:smallCaps/>
      <w:color w:val="0F4761" w:themeColor="accent1" w:themeShade="BF"/>
      <w:spacing w:val="5"/>
    </w:rPr>
  </w:style>
  <w:style w:type="character" w:styleId="Hyperlink">
    <w:name w:val="Hyperlink"/>
    <w:basedOn w:val="DefaultParagraphFont"/>
    <w:uiPriority w:val="99"/>
    <w:unhideWhenUsed/>
    <w:rsid w:val="00526DEB"/>
    <w:rPr>
      <w:color w:val="467886" w:themeColor="hyperlink"/>
      <w:u w:val="single"/>
    </w:rPr>
  </w:style>
  <w:style w:type="character" w:styleId="UnresolvedMention">
    <w:name w:val="Unresolved Mention"/>
    <w:basedOn w:val="DefaultParagraphFont"/>
    <w:uiPriority w:val="99"/>
    <w:semiHidden/>
    <w:unhideWhenUsed/>
    <w:rsid w:val="00526DEB"/>
    <w:rPr>
      <w:color w:val="605E5C"/>
      <w:shd w:val="clear" w:color="auto" w:fill="E1DFDD"/>
    </w:rPr>
  </w:style>
  <w:style w:type="character" w:styleId="Strong">
    <w:name w:val="Strong"/>
    <w:basedOn w:val="DefaultParagraphFont"/>
    <w:uiPriority w:val="22"/>
    <w:qFormat/>
    <w:rsid w:val="00B25A0C"/>
    <w:rPr>
      <w:b/>
      <w:bCs/>
    </w:rPr>
  </w:style>
  <w:style w:type="paragraph" w:styleId="NormalWeb">
    <w:name w:val="Normal (Web)"/>
    <w:basedOn w:val="Normal"/>
    <w:uiPriority w:val="99"/>
    <w:semiHidden/>
    <w:unhideWhenUsed/>
    <w:rsid w:val="00A65321"/>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5189">
      <w:bodyDiv w:val="1"/>
      <w:marLeft w:val="0"/>
      <w:marRight w:val="0"/>
      <w:marTop w:val="0"/>
      <w:marBottom w:val="0"/>
      <w:divBdr>
        <w:top w:val="none" w:sz="0" w:space="0" w:color="auto"/>
        <w:left w:val="none" w:sz="0" w:space="0" w:color="auto"/>
        <w:bottom w:val="none" w:sz="0" w:space="0" w:color="auto"/>
        <w:right w:val="none" w:sz="0" w:space="0" w:color="auto"/>
      </w:divBdr>
    </w:div>
    <w:div w:id="646009258">
      <w:bodyDiv w:val="1"/>
      <w:marLeft w:val="0"/>
      <w:marRight w:val="0"/>
      <w:marTop w:val="0"/>
      <w:marBottom w:val="0"/>
      <w:divBdr>
        <w:top w:val="none" w:sz="0" w:space="0" w:color="auto"/>
        <w:left w:val="none" w:sz="0" w:space="0" w:color="auto"/>
        <w:bottom w:val="none" w:sz="0" w:space="0" w:color="auto"/>
        <w:right w:val="none" w:sz="0" w:space="0" w:color="auto"/>
      </w:divBdr>
      <w:divsChild>
        <w:div w:id="19168012">
          <w:marLeft w:val="547"/>
          <w:marRight w:val="0"/>
          <w:marTop w:val="113"/>
          <w:marBottom w:val="0"/>
          <w:divBdr>
            <w:top w:val="none" w:sz="0" w:space="0" w:color="auto"/>
            <w:left w:val="none" w:sz="0" w:space="0" w:color="auto"/>
            <w:bottom w:val="none" w:sz="0" w:space="0" w:color="auto"/>
            <w:right w:val="none" w:sz="0" w:space="0" w:color="auto"/>
          </w:divBdr>
        </w:div>
        <w:div w:id="739444174">
          <w:marLeft w:val="547"/>
          <w:marRight w:val="0"/>
          <w:marTop w:val="113"/>
          <w:marBottom w:val="0"/>
          <w:divBdr>
            <w:top w:val="none" w:sz="0" w:space="0" w:color="auto"/>
            <w:left w:val="none" w:sz="0" w:space="0" w:color="auto"/>
            <w:bottom w:val="none" w:sz="0" w:space="0" w:color="auto"/>
            <w:right w:val="none" w:sz="0" w:space="0" w:color="auto"/>
          </w:divBdr>
        </w:div>
        <w:div w:id="254943612">
          <w:marLeft w:val="547"/>
          <w:marRight w:val="0"/>
          <w:marTop w:val="113"/>
          <w:marBottom w:val="0"/>
          <w:divBdr>
            <w:top w:val="none" w:sz="0" w:space="0" w:color="auto"/>
            <w:left w:val="none" w:sz="0" w:space="0" w:color="auto"/>
            <w:bottom w:val="none" w:sz="0" w:space="0" w:color="auto"/>
            <w:right w:val="none" w:sz="0" w:space="0" w:color="auto"/>
          </w:divBdr>
        </w:div>
        <w:div w:id="1131090182">
          <w:marLeft w:val="547"/>
          <w:marRight w:val="0"/>
          <w:marTop w:val="113"/>
          <w:marBottom w:val="0"/>
          <w:divBdr>
            <w:top w:val="none" w:sz="0" w:space="0" w:color="auto"/>
            <w:left w:val="none" w:sz="0" w:space="0" w:color="auto"/>
            <w:bottom w:val="none" w:sz="0" w:space="0" w:color="auto"/>
            <w:right w:val="none" w:sz="0" w:space="0" w:color="auto"/>
          </w:divBdr>
        </w:div>
        <w:div w:id="80219481">
          <w:marLeft w:val="547"/>
          <w:marRight w:val="0"/>
          <w:marTop w:val="113"/>
          <w:marBottom w:val="0"/>
          <w:divBdr>
            <w:top w:val="none" w:sz="0" w:space="0" w:color="auto"/>
            <w:left w:val="none" w:sz="0" w:space="0" w:color="auto"/>
            <w:bottom w:val="none" w:sz="0" w:space="0" w:color="auto"/>
            <w:right w:val="none" w:sz="0" w:space="0" w:color="auto"/>
          </w:divBdr>
        </w:div>
        <w:div w:id="996959318">
          <w:marLeft w:val="547"/>
          <w:marRight w:val="0"/>
          <w:marTop w:val="113"/>
          <w:marBottom w:val="0"/>
          <w:divBdr>
            <w:top w:val="none" w:sz="0" w:space="0" w:color="auto"/>
            <w:left w:val="none" w:sz="0" w:space="0" w:color="auto"/>
            <w:bottom w:val="none" w:sz="0" w:space="0" w:color="auto"/>
            <w:right w:val="none" w:sz="0" w:space="0" w:color="auto"/>
          </w:divBdr>
        </w:div>
        <w:div w:id="554899759">
          <w:marLeft w:val="547"/>
          <w:marRight w:val="0"/>
          <w:marTop w:val="113"/>
          <w:marBottom w:val="0"/>
          <w:divBdr>
            <w:top w:val="none" w:sz="0" w:space="0" w:color="auto"/>
            <w:left w:val="none" w:sz="0" w:space="0" w:color="auto"/>
            <w:bottom w:val="none" w:sz="0" w:space="0" w:color="auto"/>
            <w:right w:val="none" w:sz="0" w:space="0" w:color="auto"/>
          </w:divBdr>
        </w:div>
      </w:divsChild>
    </w:div>
    <w:div w:id="665279569">
      <w:bodyDiv w:val="1"/>
      <w:marLeft w:val="0"/>
      <w:marRight w:val="0"/>
      <w:marTop w:val="0"/>
      <w:marBottom w:val="0"/>
      <w:divBdr>
        <w:top w:val="none" w:sz="0" w:space="0" w:color="auto"/>
        <w:left w:val="none" w:sz="0" w:space="0" w:color="auto"/>
        <w:bottom w:val="none" w:sz="0" w:space="0" w:color="auto"/>
        <w:right w:val="none" w:sz="0" w:space="0" w:color="auto"/>
      </w:divBdr>
      <w:divsChild>
        <w:div w:id="505100094">
          <w:marLeft w:val="547"/>
          <w:marRight w:val="0"/>
          <w:marTop w:val="113"/>
          <w:marBottom w:val="0"/>
          <w:divBdr>
            <w:top w:val="none" w:sz="0" w:space="0" w:color="auto"/>
            <w:left w:val="none" w:sz="0" w:space="0" w:color="auto"/>
            <w:bottom w:val="none" w:sz="0" w:space="0" w:color="auto"/>
            <w:right w:val="none" w:sz="0" w:space="0" w:color="auto"/>
          </w:divBdr>
        </w:div>
        <w:div w:id="1026710573">
          <w:marLeft w:val="547"/>
          <w:marRight w:val="0"/>
          <w:marTop w:val="113"/>
          <w:marBottom w:val="0"/>
          <w:divBdr>
            <w:top w:val="none" w:sz="0" w:space="0" w:color="auto"/>
            <w:left w:val="none" w:sz="0" w:space="0" w:color="auto"/>
            <w:bottom w:val="none" w:sz="0" w:space="0" w:color="auto"/>
            <w:right w:val="none" w:sz="0" w:space="0" w:color="auto"/>
          </w:divBdr>
        </w:div>
        <w:div w:id="853419438">
          <w:marLeft w:val="547"/>
          <w:marRight w:val="0"/>
          <w:marTop w:val="113"/>
          <w:marBottom w:val="0"/>
          <w:divBdr>
            <w:top w:val="none" w:sz="0" w:space="0" w:color="auto"/>
            <w:left w:val="none" w:sz="0" w:space="0" w:color="auto"/>
            <w:bottom w:val="none" w:sz="0" w:space="0" w:color="auto"/>
            <w:right w:val="none" w:sz="0" w:space="0" w:color="auto"/>
          </w:divBdr>
        </w:div>
        <w:div w:id="1231426576">
          <w:marLeft w:val="547"/>
          <w:marRight w:val="0"/>
          <w:marTop w:val="113"/>
          <w:marBottom w:val="0"/>
          <w:divBdr>
            <w:top w:val="none" w:sz="0" w:space="0" w:color="auto"/>
            <w:left w:val="none" w:sz="0" w:space="0" w:color="auto"/>
            <w:bottom w:val="none" w:sz="0" w:space="0" w:color="auto"/>
            <w:right w:val="none" w:sz="0" w:space="0" w:color="auto"/>
          </w:divBdr>
        </w:div>
      </w:divsChild>
    </w:div>
    <w:div w:id="722602243">
      <w:bodyDiv w:val="1"/>
      <w:marLeft w:val="0"/>
      <w:marRight w:val="0"/>
      <w:marTop w:val="0"/>
      <w:marBottom w:val="0"/>
      <w:divBdr>
        <w:top w:val="none" w:sz="0" w:space="0" w:color="auto"/>
        <w:left w:val="none" w:sz="0" w:space="0" w:color="auto"/>
        <w:bottom w:val="none" w:sz="0" w:space="0" w:color="auto"/>
        <w:right w:val="none" w:sz="0" w:space="0" w:color="auto"/>
      </w:divBdr>
    </w:div>
    <w:div w:id="906887961">
      <w:bodyDiv w:val="1"/>
      <w:marLeft w:val="0"/>
      <w:marRight w:val="0"/>
      <w:marTop w:val="0"/>
      <w:marBottom w:val="0"/>
      <w:divBdr>
        <w:top w:val="none" w:sz="0" w:space="0" w:color="auto"/>
        <w:left w:val="none" w:sz="0" w:space="0" w:color="auto"/>
        <w:bottom w:val="none" w:sz="0" w:space="0" w:color="auto"/>
        <w:right w:val="none" w:sz="0" w:space="0" w:color="auto"/>
      </w:divBdr>
      <w:divsChild>
        <w:div w:id="1632899877">
          <w:marLeft w:val="547"/>
          <w:marRight w:val="0"/>
          <w:marTop w:val="113"/>
          <w:marBottom w:val="0"/>
          <w:divBdr>
            <w:top w:val="none" w:sz="0" w:space="0" w:color="auto"/>
            <w:left w:val="none" w:sz="0" w:space="0" w:color="auto"/>
            <w:bottom w:val="none" w:sz="0" w:space="0" w:color="auto"/>
            <w:right w:val="none" w:sz="0" w:space="0" w:color="auto"/>
          </w:divBdr>
        </w:div>
        <w:div w:id="835078103">
          <w:marLeft w:val="446"/>
          <w:marRight w:val="0"/>
          <w:marTop w:val="113"/>
          <w:marBottom w:val="0"/>
          <w:divBdr>
            <w:top w:val="none" w:sz="0" w:space="0" w:color="auto"/>
            <w:left w:val="none" w:sz="0" w:space="0" w:color="auto"/>
            <w:bottom w:val="none" w:sz="0" w:space="0" w:color="auto"/>
            <w:right w:val="none" w:sz="0" w:space="0" w:color="auto"/>
          </w:divBdr>
        </w:div>
        <w:div w:id="93257952">
          <w:marLeft w:val="446"/>
          <w:marRight w:val="0"/>
          <w:marTop w:val="113"/>
          <w:marBottom w:val="0"/>
          <w:divBdr>
            <w:top w:val="none" w:sz="0" w:space="0" w:color="auto"/>
            <w:left w:val="none" w:sz="0" w:space="0" w:color="auto"/>
            <w:bottom w:val="none" w:sz="0" w:space="0" w:color="auto"/>
            <w:right w:val="none" w:sz="0" w:space="0" w:color="auto"/>
          </w:divBdr>
        </w:div>
        <w:div w:id="1730105042">
          <w:marLeft w:val="446"/>
          <w:marRight w:val="0"/>
          <w:marTop w:val="113"/>
          <w:marBottom w:val="0"/>
          <w:divBdr>
            <w:top w:val="none" w:sz="0" w:space="0" w:color="auto"/>
            <w:left w:val="none" w:sz="0" w:space="0" w:color="auto"/>
            <w:bottom w:val="none" w:sz="0" w:space="0" w:color="auto"/>
            <w:right w:val="none" w:sz="0" w:space="0" w:color="auto"/>
          </w:divBdr>
        </w:div>
        <w:div w:id="1312253816">
          <w:marLeft w:val="446"/>
          <w:marRight w:val="0"/>
          <w:marTop w:val="113"/>
          <w:marBottom w:val="0"/>
          <w:divBdr>
            <w:top w:val="none" w:sz="0" w:space="0" w:color="auto"/>
            <w:left w:val="none" w:sz="0" w:space="0" w:color="auto"/>
            <w:bottom w:val="none" w:sz="0" w:space="0" w:color="auto"/>
            <w:right w:val="none" w:sz="0" w:space="0" w:color="auto"/>
          </w:divBdr>
        </w:div>
        <w:div w:id="1447700020">
          <w:marLeft w:val="446"/>
          <w:marRight w:val="0"/>
          <w:marTop w:val="113"/>
          <w:marBottom w:val="0"/>
          <w:divBdr>
            <w:top w:val="none" w:sz="0" w:space="0" w:color="auto"/>
            <w:left w:val="none" w:sz="0" w:space="0" w:color="auto"/>
            <w:bottom w:val="none" w:sz="0" w:space="0" w:color="auto"/>
            <w:right w:val="none" w:sz="0" w:space="0" w:color="auto"/>
          </w:divBdr>
        </w:div>
        <w:div w:id="1234313382">
          <w:marLeft w:val="1109"/>
          <w:marRight w:val="0"/>
          <w:marTop w:val="56"/>
          <w:marBottom w:val="0"/>
          <w:divBdr>
            <w:top w:val="none" w:sz="0" w:space="0" w:color="auto"/>
            <w:left w:val="none" w:sz="0" w:space="0" w:color="auto"/>
            <w:bottom w:val="none" w:sz="0" w:space="0" w:color="auto"/>
            <w:right w:val="none" w:sz="0" w:space="0" w:color="auto"/>
          </w:divBdr>
        </w:div>
        <w:div w:id="879126725">
          <w:marLeft w:val="1109"/>
          <w:marRight w:val="0"/>
          <w:marTop w:val="56"/>
          <w:marBottom w:val="0"/>
          <w:divBdr>
            <w:top w:val="none" w:sz="0" w:space="0" w:color="auto"/>
            <w:left w:val="none" w:sz="0" w:space="0" w:color="auto"/>
            <w:bottom w:val="none" w:sz="0" w:space="0" w:color="auto"/>
            <w:right w:val="none" w:sz="0" w:space="0" w:color="auto"/>
          </w:divBdr>
        </w:div>
        <w:div w:id="1721632596">
          <w:marLeft w:val="547"/>
          <w:marRight w:val="0"/>
          <w:marTop w:val="113"/>
          <w:marBottom w:val="0"/>
          <w:divBdr>
            <w:top w:val="none" w:sz="0" w:space="0" w:color="auto"/>
            <w:left w:val="none" w:sz="0" w:space="0" w:color="auto"/>
            <w:bottom w:val="none" w:sz="0" w:space="0" w:color="auto"/>
            <w:right w:val="none" w:sz="0" w:space="0" w:color="auto"/>
          </w:divBdr>
        </w:div>
      </w:divsChild>
    </w:div>
    <w:div w:id="1085885366">
      <w:bodyDiv w:val="1"/>
      <w:marLeft w:val="0"/>
      <w:marRight w:val="0"/>
      <w:marTop w:val="0"/>
      <w:marBottom w:val="0"/>
      <w:divBdr>
        <w:top w:val="none" w:sz="0" w:space="0" w:color="auto"/>
        <w:left w:val="none" w:sz="0" w:space="0" w:color="auto"/>
        <w:bottom w:val="none" w:sz="0" w:space="0" w:color="auto"/>
        <w:right w:val="none" w:sz="0" w:space="0" w:color="auto"/>
      </w:divBdr>
      <w:divsChild>
        <w:div w:id="694692909">
          <w:marLeft w:val="547"/>
          <w:marRight w:val="0"/>
          <w:marTop w:val="113"/>
          <w:marBottom w:val="0"/>
          <w:divBdr>
            <w:top w:val="none" w:sz="0" w:space="0" w:color="auto"/>
            <w:left w:val="none" w:sz="0" w:space="0" w:color="auto"/>
            <w:bottom w:val="none" w:sz="0" w:space="0" w:color="auto"/>
            <w:right w:val="none" w:sz="0" w:space="0" w:color="auto"/>
          </w:divBdr>
        </w:div>
        <w:div w:id="553932510">
          <w:marLeft w:val="547"/>
          <w:marRight w:val="0"/>
          <w:marTop w:val="113"/>
          <w:marBottom w:val="0"/>
          <w:divBdr>
            <w:top w:val="none" w:sz="0" w:space="0" w:color="auto"/>
            <w:left w:val="none" w:sz="0" w:space="0" w:color="auto"/>
            <w:bottom w:val="none" w:sz="0" w:space="0" w:color="auto"/>
            <w:right w:val="none" w:sz="0" w:space="0" w:color="auto"/>
          </w:divBdr>
        </w:div>
        <w:div w:id="918250821">
          <w:marLeft w:val="547"/>
          <w:marRight w:val="0"/>
          <w:marTop w:val="113"/>
          <w:marBottom w:val="0"/>
          <w:divBdr>
            <w:top w:val="none" w:sz="0" w:space="0" w:color="auto"/>
            <w:left w:val="none" w:sz="0" w:space="0" w:color="auto"/>
            <w:bottom w:val="none" w:sz="0" w:space="0" w:color="auto"/>
            <w:right w:val="none" w:sz="0" w:space="0" w:color="auto"/>
          </w:divBdr>
        </w:div>
        <w:div w:id="1599823443">
          <w:marLeft w:val="547"/>
          <w:marRight w:val="0"/>
          <w:marTop w:val="113"/>
          <w:marBottom w:val="0"/>
          <w:divBdr>
            <w:top w:val="none" w:sz="0" w:space="0" w:color="auto"/>
            <w:left w:val="none" w:sz="0" w:space="0" w:color="auto"/>
            <w:bottom w:val="none" w:sz="0" w:space="0" w:color="auto"/>
            <w:right w:val="none" w:sz="0" w:space="0" w:color="auto"/>
          </w:divBdr>
        </w:div>
      </w:divsChild>
    </w:div>
    <w:div w:id="1524786174">
      <w:bodyDiv w:val="1"/>
      <w:marLeft w:val="0"/>
      <w:marRight w:val="0"/>
      <w:marTop w:val="0"/>
      <w:marBottom w:val="0"/>
      <w:divBdr>
        <w:top w:val="none" w:sz="0" w:space="0" w:color="auto"/>
        <w:left w:val="none" w:sz="0" w:space="0" w:color="auto"/>
        <w:bottom w:val="none" w:sz="0" w:space="0" w:color="auto"/>
        <w:right w:val="none" w:sz="0" w:space="0" w:color="auto"/>
      </w:divBdr>
      <w:divsChild>
        <w:div w:id="729379562">
          <w:marLeft w:val="547"/>
          <w:marRight w:val="0"/>
          <w:marTop w:val="113"/>
          <w:marBottom w:val="0"/>
          <w:divBdr>
            <w:top w:val="none" w:sz="0" w:space="0" w:color="auto"/>
            <w:left w:val="none" w:sz="0" w:space="0" w:color="auto"/>
            <w:bottom w:val="none" w:sz="0" w:space="0" w:color="auto"/>
            <w:right w:val="none" w:sz="0" w:space="0" w:color="auto"/>
          </w:divBdr>
        </w:div>
        <w:div w:id="881401402">
          <w:marLeft w:val="547"/>
          <w:marRight w:val="0"/>
          <w:marTop w:val="113"/>
          <w:marBottom w:val="0"/>
          <w:divBdr>
            <w:top w:val="none" w:sz="0" w:space="0" w:color="auto"/>
            <w:left w:val="none" w:sz="0" w:space="0" w:color="auto"/>
            <w:bottom w:val="none" w:sz="0" w:space="0" w:color="auto"/>
            <w:right w:val="none" w:sz="0" w:space="0" w:color="auto"/>
          </w:divBdr>
        </w:div>
        <w:div w:id="121727094">
          <w:marLeft w:val="547"/>
          <w:marRight w:val="0"/>
          <w:marTop w:val="113"/>
          <w:marBottom w:val="0"/>
          <w:divBdr>
            <w:top w:val="none" w:sz="0" w:space="0" w:color="auto"/>
            <w:left w:val="none" w:sz="0" w:space="0" w:color="auto"/>
            <w:bottom w:val="none" w:sz="0" w:space="0" w:color="auto"/>
            <w:right w:val="none" w:sz="0" w:space="0" w:color="auto"/>
          </w:divBdr>
        </w:div>
        <w:div w:id="1829980618">
          <w:marLeft w:val="547"/>
          <w:marRight w:val="0"/>
          <w:marTop w:val="113"/>
          <w:marBottom w:val="0"/>
          <w:divBdr>
            <w:top w:val="none" w:sz="0" w:space="0" w:color="auto"/>
            <w:left w:val="none" w:sz="0" w:space="0" w:color="auto"/>
            <w:bottom w:val="none" w:sz="0" w:space="0" w:color="auto"/>
            <w:right w:val="none" w:sz="0" w:space="0" w:color="auto"/>
          </w:divBdr>
        </w:div>
      </w:divsChild>
    </w:div>
    <w:div w:id="1541162050">
      <w:bodyDiv w:val="1"/>
      <w:marLeft w:val="0"/>
      <w:marRight w:val="0"/>
      <w:marTop w:val="0"/>
      <w:marBottom w:val="0"/>
      <w:divBdr>
        <w:top w:val="none" w:sz="0" w:space="0" w:color="auto"/>
        <w:left w:val="none" w:sz="0" w:space="0" w:color="auto"/>
        <w:bottom w:val="none" w:sz="0" w:space="0" w:color="auto"/>
        <w:right w:val="none" w:sz="0" w:space="0" w:color="auto"/>
      </w:divBdr>
    </w:div>
    <w:div w:id="1616595230">
      <w:bodyDiv w:val="1"/>
      <w:marLeft w:val="0"/>
      <w:marRight w:val="0"/>
      <w:marTop w:val="0"/>
      <w:marBottom w:val="0"/>
      <w:divBdr>
        <w:top w:val="none" w:sz="0" w:space="0" w:color="auto"/>
        <w:left w:val="none" w:sz="0" w:space="0" w:color="auto"/>
        <w:bottom w:val="none" w:sz="0" w:space="0" w:color="auto"/>
        <w:right w:val="none" w:sz="0" w:space="0" w:color="auto"/>
      </w:divBdr>
    </w:div>
    <w:div w:id="1707026643">
      <w:bodyDiv w:val="1"/>
      <w:marLeft w:val="0"/>
      <w:marRight w:val="0"/>
      <w:marTop w:val="0"/>
      <w:marBottom w:val="0"/>
      <w:divBdr>
        <w:top w:val="none" w:sz="0" w:space="0" w:color="auto"/>
        <w:left w:val="none" w:sz="0" w:space="0" w:color="auto"/>
        <w:bottom w:val="none" w:sz="0" w:space="0" w:color="auto"/>
        <w:right w:val="none" w:sz="0" w:space="0" w:color="auto"/>
      </w:divBdr>
    </w:div>
    <w:div w:id="1805853955">
      <w:bodyDiv w:val="1"/>
      <w:marLeft w:val="0"/>
      <w:marRight w:val="0"/>
      <w:marTop w:val="0"/>
      <w:marBottom w:val="0"/>
      <w:divBdr>
        <w:top w:val="none" w:sz="0" w:space="0" w:color="auto"/>
        <w:left w:val="none" w:sz="0" w:space="0" w:color="auto"/>
        <w:bottom w:val="none" w:sz="0" w:space="0" w:color="auto"/>
        <w:right w:val="none" w:sz="0" w:space="0" w:color="auto"/>
      </w:divBdr>
      <w:divsChild>
        <w:div w:id="2006585087">
          <w:marLeft w:val="547"/>
          <w:marRight w:val="0"/>
          <w:marTop w:val="113"/>
          <w:marBottom w:val="0"/>
          <w:divBdr>
            <w:top w:val="none" w:sz="0" w:space="0" w:color="auto"/>
            <w:left w:val="none" w:sz="0" w:space="0" w:color="auto"/>
            <w:bottom w:val="none" w:sz="0" w:space="0" w:color="auto"/>
            <w:right w:val="none" w:sz="0" w:space="0" w:color="auto"/>
          </w:divBdr>
        </w:div>
        <w:div w:id="1152478731">
          <w:marLeft w:val="547"/>
          <w:marRight w:val="0"/>
          <w:marTop w:val="113"/>
          <w:marBottom w:val="0"/>
          <w:divBdr>
            <w:top w:val="none" w:sz="0" w:space="0" w:color="auto"/>
            <w:left w:val="none" w:sz="0" w:space="0" w:color="auto"/>
            <w:bottom w:val="none" w:sz="0" w:space="0" w:color="auto"/>
            <w:right w:val="none" w:sz="0" w:space="0" w:color="auto"/>
          </w:divBdr>
        </w:div>
        <w:div w:id="714695181">
          <w:marLeft w:val="547"/>
          <w:marRight w:val="0"/>
          <w:marTop w:val="113"/>
          <w:marBottom w:val="0"/>
          <w:divBdr>
            <w:top w:val="none" w:sz="0" w:space="0" w:color="auto"/>
            <w:left w:val="none" w:sz="0" w:space="0" w:color="auto"/>
            <w:bottom w:val="none" w:sz="0" w:space="0" w:color="auto"/>
            <w:right w:val="none" w:sz="0" w:space="0" w:color="auto"/>
          </w:divBdr>
        </w:div>
        <w:div w:id="311714700">
          <w:marLeft w:val="547"/>
          <w:marRight w:val="0"/>
          <w:marTop w:val="113"/>
          <w:marBottom w:val="0"/>
          <w:divBdr>
            <w:top w:val="none" w:sz="0" w:space="0" w:color="auto"/>
            <w:left w:val="none" w:sz="0" w:space="0" w:color="auto"/>
            <w:bottom w:val="none" w:sz="0" w:space="0" w:color="auto"/>
            <w:right w:val="none" w:sz="0" w:space="0" w:color="auto"/>
          </w:divBdr>
        </w:div>
        <w:div w:id="581647649">
          <w:marLeft w:val="547"/>
          <w:marRight w:val="0"/>
          <w:marTop w:val="113"/>
          <w:marBottom w:val="0"/>
          <w:divBdr>
            <w:top w:val="none" w:sz="0" w:space="0" w:color="auto"/>
            <w:left w:val="none" w:sz="0" w:space="0" w:color="auto"/>
            <w:bottom w:val="none" w:sz="0" w:space="0" w:color="auto"/>
            <w:right w:val="none" w:sz="0" w:space="0" w:color="auto"/>
          </w:divBdr>
        </w:div>
        <w:div w:id="474294971">
          <w:marLeft w:val="547"/>
          <w:marRight w:val="0"/>
          <w:marTop w:val="113"/>
          <w:marBottom w:val="0"/>
          <w:divBdr>
            <w:top w:val="none" w:sz="0" w:space="0" w:color="auto"/>
            <w:left w:val="none" w:sz="0" w:space="0" w:color="auto"/>
            <w:bottom w:val="none" w:sz="0" w:space="0" w:color="auto"/>
            <w:right w:val="none" w:sz="0" w:space="0" w:color="auto"/>
          </w:divBdr>
        </w:div>
      </w:divsChild>
    </w:div>
    <w:div w:id="1900478594">
      <w:bodyDiv w:val="1"/>
      <w:marLeft w:val="0"/>
      <w:marRight w:val="0"/>
      <w:marTop w:val="0"/>
      <w:marBottom w:val="0"/>
      <w:divBdr>
        <w:top w:val="none" w:sz="0" w:space="0" w:color="auto"/>
        <w:left w:val="none" w:sz="0" w:space="0" w:color="auto"/>
        <w:bottom w:val="none" w:sz="0" w:space="0" w:color="auto"/>
        <w:right w:val="none" w:sz="0" w:space="0" w:color="auto"/>
      </w:divBdr>
      <w:divsChild>
        <w:div w:id="1908687413">
          <w:marLeft w:val="547"/>
          <w:marRight w:val="0"/>
          <w:marTop w:val="113"/>
          <w:marBottom w:val="0"/>
          <w:divBdr>
            <w:top w:val="none" w:sz="0" w:space="0" w:color="auto"/>
            <w:left w:val="none" w:sz="0" w:space="0" w:color="auto"/>
            <w:bottom w:val="none" w:sz="0" w:space="0" w:color="auto"/>
            <w:right w:val="none" w:sz="0" w:space="0" w:color="auto"/>
          </w:divBdr>
        </w:div>
        <w:div w:id="139733341">
          <w:marLeft w:val="547"/>
          <w:marRight w:val="0"/>
          <w:marTop w:val="113"/>
          <w:marBottom w:val="0"/>
          <w:divBdr>
            <w:top w:val="none" w:sz="0" w:space="0" w:color="auto"/>
            <w:left w:val="none" w:sz="0" w:space="0" w:color="auto"/>
            <w:bottom w:val="none" w:sz="0" w:space="0" w:color="auto"/>
            <w:right w:val="none" w:sz="0" w:space="0" w:color="auto"/>
          </w:divBdr>
        </w:div>
      </w:divsChild>
    </w:div>
    <w:div w:id="2046713888">
      <w:bodyDiv w:val="1"/>
      <w:marLeft w:val="0"/>
      <w:marRight w:val="0"/>
      <w:marTop w:val="0"/>
      <w:marBottom w:val="0"/>
      <w:divBdr>
        <w:top w:val="none" w:sz="0" w:space="0" w:color="auto"/>
        <w:left w:val="none" w:sz="0" w:space="0" w:color="auto"/>
        <w:bottom w:val="none" w:sz="0" w:space="0" w:color="auto"/>
        <w:right w:val="none" w:sz="0" w:space="0" w:color="auto"/>
      </w:divBdr>
      <w:divsChild>
        <w:div w:id="1973168556">
          <w:marLeft w:val="547"/>
          <w:marRight w:val="0"/>
          <w:marTop w:val="113"/>
          <w:marBottom w:val="60"/>
          <w:divBdr>
            <w:top w:val="none" w:sz="0" w:space="0" w:color="auto"/>
            <w:left w:val="none" w:sz="0" w:space="0" w:color="auto"/>
            <w:bottom w:val="none" w:sz="0" w:space="0" w:color="auto"/>
            <w:right w:val="none" w:sz="0" w:space="0" w:color="auto"/>
          </w:divBdr>
        </w:div>
        <w:div w:id="1214386673">
          <w:marLeft w:val="547"/>
          <w:marRight w:val="0"/>
          <w:marTop w:val="113"/>
          <w:marBottom w:val="60"/>
          <w:divBdr>
            <w:top w:val="none" w:sz="0" w:space="0" w:color="auto"/>
            <w:left w:val="none" w:sz="0" w:space="0" w:color="auto"/>
            <w:bottom w:val="none" w:sz="0" w:space="0" w:color="auto"/>
            <w:right w:val="none" w:sz="0" w:space="0" w:color="auto"/>
          </w:divBdr>
        </w:div>
        <w:div w:id="1463571124">
          <w:marLeft w:val="547"/>
          <w:marRight w:val="0"/>
          <w:marTop w:val="113"/>
          <w:marBottom w:val="60"/>
          <w:divBdr>
            <w:top w:val="none" w:sz="0" w:space="0" w:color="auto"/>
            <w:left w:val="none" w:sz="0" w:space="0" w:color="auto"/>
            <w:bottom w:val="none" w:sz="0" w:space="0" w:color="auto"/>
            <w:right w:val="none" w:sz="0" w:space="0" w:color="auto"/>
          </w:divBdr>
        </w:div>
        <w:div w:id="980769618">
          <w:marLeft w:val="547"/>
          <w:marRight w:val="0"/>
          <w:marTop w:val="11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erc-crsng.gc.ca/Students-Etudiants/PG-CS/index_eng.asp" TargetMode="External"/><Relationship Id="rId3" Type="http://schemas.openxmlformats.org/officeDocument/2006/relationships/styles" Target="styles.xml"/><Relationship Id="rId7" Type="http://schemas.openxmlformats.org/officeDocument/2006/relationships/hyperlink" Target="mailto:lpender@uvic.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ic.ca/graduatestudies/finances/search-funding/award-pages/canada-graduate-scholarships---masters.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holoff@uvic.ca" TargetMode="External"/><Relationship Id="rId4" Type="http://schemas.openxmlformats.org/officeDocument/2006/relationships/settings" Target="settings.xml"/><Relationship Id="rId9" Type="http://schemas.openxmlformats.org/officeDocument/2006/relationships/hyperlink" Target="https://www.nserc-crsng.gc.ca/ResearchPortal-PortailDeRecherche/Instructions-Instructions/CGSM_REF-BESCM_REF_e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B68D-3E30-4D01-93BB-86AEE10B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7</Pages>
  <Words>2274</Words>
  <Characters>12962</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Accessibility Statement</vt:lpstr>
      <vt:lpstr>What is the CGRS-M?</vt:lpstr>
      <vt:lpstr>Am I eligible?</vt:lpstr>
      <vt:lpstr>How do I apply?</vt:lpstr>
      <vt:lpstr>What are the Selection Criteria</vt:lpstr>
      <vt:lpstr>Your Application Strategy</vt:lpstr>
      <vt:lpstr>Personal Data</vt:lpstr>
      <vt:lpstr>Application</vt:lpstr>
      <vt:lpstr>Transcripts</vt:lpstr>
      <vt:lpstr>Technical Advice</vt:lpstr>
      <vt:lpstr>Timeline</vt:lpstr>
      <vt:lpstr>Contact and resources</vt:lpstr>
      <vt:lpstr>French Research Assistance Service</vt:lpstr>
      <vt:lpstr>Advice | Discussion | Questions</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Pender</dc:creator>
  <cp:keywords/>
  <dc:description/>
  <cp:lastModifiedBy>Lisa Pender</cp:lastModifiedBy>
  <cp:revision>275</cp:revision>
  <cp:lastPrinted>2025-10-10T21:10:00Z</cp:lastPrinted>
  <dcterms:created xsi:type="dcterms:W3CDTF">2024-07-05T15:45:00Z</dcterms:created>
  <dcterms:modified xsi:type="dcterms:W3CDTF">2025-10-10T21:46:00Z</dcterms:modified>
</cp:coreProperties>
</file>