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7236"/>
        <w:gridCol w:w="710"/>
        <w:gridCol w:w="712"/>
        <w:gridCol w:w="712"/>
        <w:gridCol w:w="710"/>
      </w:tblGrid>
      <w:tr w:rsidR="00EE2A09" w:rsidRPr="009510F4" w14:paraId="4BD118C2" w14:textId="744889F2" w:rsidTr="2F8A6537">
        <w:trPr>
          <w:trHeight w:hRule="exact" w:val="190"/>
          <w:jc w:val="center"/>
        </w:trPr>
        <w:tc>
          <w:tcPr>
            <w:tcW w:w="3589" w:type="pct"/>
            <w:shd w:val="clear" w:color="auto" w:fill="4D6E7F" w:themeFill="accent5"/>
            <w:tcMar>
              <w:top w:w="0" w:type="dxa"/>
              <w:left w:w="0" w:type="dxa"/>
              <w:bottom w:w="0" w:type="dxa"/>
              <w:right w:w="0" w:type="dxa"/>
            </w:tcMar>
          </w:tcPr>
          <w:p w14:paraId="634B8B98" w14:textId="7ACB7407" w:rsidR="00EE2A09" w:rsidRPr="009510F4" w:rsidRDefault="00EE2A09" w:rsidP="00512B0C">
            <w:pPr>
              <w:spacing w:after="0" w:line="240" w:lineRule="auto"/>
              <w:jc w:val="center"/>
              <w:rPr>
                <w:sz w:val="18"/>
                <w:szCs w:val="18"/>
              </w:rPr>
            </w:pPr>
          </w:p>
        </w:tc>
        <w:tc>
          <w:tcPr>
            <w:tcW w:w="352" w:type="pct"/>
            <w:shd w:val="clear" w:color="auto" w:fill="8FBDB3" w:themeFill="accent1"/>
            <w:tcMar>
              <w:top w:w="0" w:type="dxa"/>
              <w:left w:w="0" w:type="dxa"/>
              <w:bottom w:w="0" w:type="dxa"/>
              <w:right w:w="0" w:type="dxa"/>
            </w:tcMar>
          </w:tcPr>
          <w:p w14:paraId="643721DB" w14:textId="6A2F1F96" w:rsidR="00EE2A09" w:rsidRPr="009510F4" w:rsidRDefault="00EE2A09" w:rsidP="00512B0C">
            <w:pPr>
              <w:spacing w:after="0" w:line="240" w:lineRule="auto"/>
              <w:jc w:val="center"/>
              <w:rPr>
                <w:sz w:val="18"/>
                <w:szCs w:val="18"/>
              </w:rPr>
            </w:pPr>
          </w:p>
        </w:tc>
        <w:tc>
          <w:tcPr>
            <w:tcW w:w="353" w:type="pct"/>
            <w:shd w:val="clear" w:color="auto" w:fill="D16E66" w:themeFill="accent2"/>
            <w:tcMar>
              <w:top w:w="0" w:type="dxa"/>
              <w:left w:w="0" w:type="dxa"/>
              <w:bottom w:w="0" w:type="dxa"/>
              <w:right w:w="0" w:type="dxa"/>
            </w:tcMar>
          </w:tcPr>
          <w:p w14:paraId="321AAE05" w14:textId="2CDB9ED3" w:rsidR="00EE2A09" w:rsidRPr="009510F4" w:rsidRDefault="00EE2A09" w:rsidP="00512B0C">
            <w:pPr>
              <w:spacing w:after="0" w:line="240" w:lineRule="auto"/>
              <w:jc w:val="center"/>
              <w:rPr>
                <w:sz w:val="18"/>
                <w:szCs w:val="18"/>
              </w:rPr>
            </w:pPr>
          </w:p>
        </w:tc>
        <w:tc>
          <w:tcPr>
            <w:tcW w:w="353" w:type="pct"/>
            <w:shd w:val="clear" w:color="auto" w:fill="E9DCC4"/>
            <w:tcMar>
              <w:top w:w="0" w:type="dxa"/>
              <w:left w:w="0" w:type="dxa"/>
              <w:bottom w:w="0" w:type="dxa"/>
              <w:right w:w="0" w:type="dxa"/>
            </w:tcMar>
          </w:tcPr>
          <w:p w14:paraId="4492B907" w14:textId="0068DC9F" w:rsidR="00EE2A09" w:rsidRPr="009510F4" w:rsidRDefault="00EE2A09" w:rsidP="00512B0C">
            <w:pPr>
              <w:spacing w:after="0" w:line="240" w:lineRule="auto"/>
              <w:jc w:val="center"/>
              <w:rPr>
                <w:sz w:val="18"/>
                <w:szCs w:val="18"/>
              </w:rPr>
            </w:pPr>
          </w:p>
        </w:tc>
        <w:tc>
          <w:tcPr>
            <w:tcW w:w="352" w:type="pct"/>
            <w:shd w:val="clear" w:color="auto" w:fill="7E9777" w:themeFill="accent4"/>
          </w:tcPr>
          <w:p w14:paraId="1DE10513" w14:textId="77777777" w:rsidR="00EE2A09" w:rsidRPr="009510F4" w:rsidRDefault="00EE2A09" w:rsidP="00512B0C">
            <w:pPr>
              <w:spacing w:after="0" w:line="240" w:lineRule="auto"/>
              <w:jc w:val="center"/>
              <w:rPr>
                <w:sz w:val="18"/>
                <w:szCs w:val="18"/>
              </w:rPr>
            </w:pPr>
          </w:p>
        </w:tc>
      </w:tr>
    </w:tbl>
    <w:p w14:paraId="3C698EB9" w14:textId="3547BA90" w:rsidR="00E60BAC" w:rsidRDefault="40449E86" w:rsidP="00512B0C">
      <w:pPr>
        <w:pStyle w:val="Heading1"/>
        <w:spacing w:before="0" w:line="240" w:lineRule="auto"/>
        <w:jc w:val="center"/>
      </w:pPr>
      <w:r w:rsidRPr="2F8A6537">
        <w:rPr>
          <w:rFonts w:ascii="Noto Sans" w:hAnsi="Noto Sans" w:cs="Noto Sans"/>
          <w:color w:val="26373F" w:themeColor="accent5" w:themeShade="80"/>
          <w:sz w:val="24"/>
          <w:szCs w:val="24"/>
        </w:rPr>
        <w:t>UVic’s Framework for Relational Practice</w:t>
      </w:r>
      <w:r w:rsidRPr="2F8A6537">
        <w:rPr>
          <w:rFonts w:ascii="Noto Sans" w:hAnsi="Noto Sans" w:cs="Noto Sans"/>
          <w:color w:val="26373F" w:themeColor="accent5" w:themeShade="80"/>
        </w:rPr>
        <w:t xml:space="preserve"> </w:t>
      </w:r>
    </w:p>
    <w:p w14:paraId="68F916A9" w14:textId="4ED7101C" w:rsidR="00E60BAC" w:rsidRDefault="00E60BAC" w:rsidP="2F8A6537">
      <w:pPr>
        <w:pStyle w:val="Heading1"/>
        <w:spacing w:before="0" w:line="240" w:lineRule="auto"/>
        <w:jc w:val="center"/>
        <w:rPr>
          <w:rFonts w:ascii="Noto Sans" w:hAnsi="Noto Sans" w:cs="Noto Sans"/>
          <w:color w:val="26373F" w:themeColor="accent5" w:themeShade="80"/>
        </w:rPr>
      </w:pPr>
      <w:r w:rsidRPr="2F8A6537">
        <w:rPr>
          <w:rFonts w:ascii="Noto Sans" w:hAnsi="Noto Sans" w:cs="Noto Sans"/>
          <w:color w:val="26373F" w:themeColor="accent5" w:themeShade="80"/>
          <w:sz w:val="32"/>
          <w:szCs w:val="32"/>
        </w:rPr>
        <w:t>Readiness Assessment and Planning Guide</w:t>
      </w:r>
    </w:p>
    <w:p w14:paraId="1C84B666" w14:textId="29E6A76B" w:rsidR="00123391" w:rsidRPr="00E60BAC" w:rsidRDefault="00123391" w:rsidP="00512B0C">
      <w:pPr>
        <w:spacing w:after="0" w:line="240" w:lineRule="auto"/>
        <w:rPr>
          <w:rFonts w:ascii="Noto Sans" w:hAnsi="Noto Sans" w:cs="Noto Sans"/>
          <w:sz w:val="21"/>
          <w:szCs w:val="21"/>
        </w:rPr>
      </w:pPr>
    </w:p>
    <w:tbl>
      <w:tblPr>
        <w:tblW w:w="5000" w:type="pct"/>
        <w:jc w:val="center"/>
        <w:shd w:val="clear" w:color="auto" w:fill="FBF9F5"/>
        <w:tblLook w:val="04A0" w:firstRow="1" w:lastRow="0" w:firstColumn="1" w:lastColumn="0" w:noHBand="0" w:noVBand="1"/>
      </w:tblPr>
      <w:tblGrid>
        <w:gridCol w:w="10064"/>
      </w:tblGrid>
      <w:tr w:rsidR="005B55DE" w:rsidRPr="00196F23" w14:paraId="3683A351" w14:textId="77777777" w:rsidTr="2F8A6537">
        <w:trPr>
          <w:trHeight w:val="6131"/>
          <w:jc w:val="center"/>
        </w:trPr>
        <w:tc>
          <w:tcPr>
            <w:tcW w:w="5000" w:type="pct"/>
            <w:tcBorders>
              <w:top w:val="single" w:sz="6" w:space="0" w:color="E9DCC4"/>
              <w:left w:val="single" w:sz="6" w:space="0" w:color="E9DCC4"/>
              <w:bottom w:val="single" w:sz="6" w:space="0" w:color="E9DCC4"/>
              <w:right w:val="single" w:sz="6" w:space="0" w:color="E9DCC4"/>
            </w:tcBorders>
            <w:shd w:val="clear" w:color="auto" w:fill="F7F2E9"/>
            <w:tcMar>
              <w:top w:w="100" w:type="dxa"/>
              <w:left w:w="140" w:type="dxa"/>
              <w:bottom w:w="100" w:type="dxa"/>
              <w:right w:w="140" w:type="dxa"/>
            </w:tcMar>
          </w:tcPr>
          <w:p w14:paraId="4FE01898" w14:textId="1EE7A930" w:rsidR="00F90DC9" w:rsidRPr="008979CA" w:rsidRDefault="00E60BAC" w:rsidP="00512B0C">
            <w:pPr>
              <w:spacing w:after="120" w:line="240" w:lineRule="auto"/>
              <w:rPr>
                <w:rFonts w:ascii="Noto Sans" w:hAnsi="Noto Sans" w:cs="Noto Sans"/>
                <w:color w:val="5D7257" w:themeColor="accent4" w:themeShade="BF"/>
                <w:sz w:val="24"/>
                <w:szCs w:val="24"/>
              </w:rPr>
            </w:pPr>
            <w:r w:rsidRPr="008979CA">
              <w:rPr>
                <w:rFonts w:ascii="Noto Sans" w:hAnsi="Noto Sans" w:cs="Noto Sans"/>
                <w:b/>
                <w:bCs/>
                <w:color w:val="5D7257" w:themeColor="accent4" w:themeShade="BF"/>
                <w:sz w:val="24"/>
                <w:szCs w:val="24"/>
              </w:rPr>
              <w:t>Overview</w:t>
            </w:r>
          </w:p>
          <w:p w14:paraId="2E8BEF92" w14:textId="72824CB5" w:rsidR="00E60BAC" w:rsidRPr="000658A8" w:rsidRDefault="00E60BAC" w:rsidP="2F8A6537">
            <w:pPr>
              <w:keepNext/>
              <w:keepLines/>
              <w:spacing w:after="120" w:line="240" w:lineRule="auto"/>
              <w:rPr>
                <w:rFonts w:ascii="Noto Sans" w:eastAsiaTheme="majorEastAsia" w:hAnsi="Noto Sans" w:cs="Noto Sans"/>
              </w:rPr>
            </w:pPr>
            <w:r w:rsidRPr="2F8A6537">
              <w:rPr>
                <w:rFonts w:ascii="Noto Sans" w:eastAsiaTheme="majorEastAsia" w:hAnsi="Noto Sans" w:cs="Noto Sans"/>
                <w:b/>
                <w:bCs/>
              </w:rPr>
              <w:t>UVic’s Framework for Relational Practice</w:t>
            </w:r>
            <w:r w:rsidRPr="2F8A6537">
              <w:rPr>
                <w:rFonts w:ascii="Noto Sans" w:eastAsiaTheme="majorEastAsia" w:hAnsi="Noto Sans" w:cs="Noto Sans"/>
              </w:rPr>
              <w:t xml:space="preserve"> (the Framework) is grounded in UVic’s pledge to ʔetalnəw̓əl̓ | </w:t>
            </w:r>
            <w:proofErr w:type="gramStart"/>
            <w:r w:rsidRPr="2F8A6537">
              <w:rPr>
                <w:rFonts w:ascii="Noto Sans" w:eastAsiaTheme="majorEastAsia" w:hAnsi="Noto Sans" w:cs="Noto Sans"/>
              </w:rPr>
              <w:t>ÁTOL,NEUEL</w:t>
            </w:r>
            <w:proofErr w:type="gramEnd"/>
            <w:r w:rsidRPr="2F8A6537">
              <w:rPr>
                <w:rFonts w:ascii="Noto Sans" w:eastAsiaTheme="majorEastAsia" w:hAnsi="Noto Sans" w:cs="Noto Sans"/>
              </w:rPr>
              <w:t xml:space="preserve"> — respect the rights of one another and be in right relationship. It articulates the shared values that </w:t>
            </w:r>
            <w:r w:rsidR="0DF937CE" w:rsidRPr="2F8A6537">
              <w:rPr>
                <w:rFonts w:ascii="Noto Sans" w:eastAsiaTheme="majorEastAsia" w:hAnsi="Noto Sans" w:cs="Noto Sans"/>
              </w:rPr>
              <w:t xml:space="preserve">we commit to when we become </w:t>
            </w:r>
            <w:r w:rsidRPr="2F8A6537">
              <w:rPr>
                <w:rFonts w:ascii="Noto Sans" w:eastAsiaTheme="majorEastAsia" w:hAnsi="Noto Sans" w:cs="Noto Sans"/>
              </w:rPr>
              <w:t>members of the UVic community</w:t>
            </w:r>
            <w:r w:rsidR="6669F3B9" w:rsidRPr="2F8A6537">
              <w:rPr>
                <w:rFonts w:ascii="Noto Sans" w:eastAsiaTheme="majorEastAsia" w:hAnsi="Noto Sans" w:cs="Noto Sans"/>
              </w:rPr>
              <w:t>.</w:t>
            </w:r>
            <w:r w:rsidRPr="2F8A6537">
              <w:rPr>
                <w:rFonts w:ascii="Noto Sans" w:eastAsiaTheme="majorEastAsia" w:hAnsi="Noto Sans" w:cs="Noto Sans"/>
              </w:rPr>
              <w:t xml:space="preserve"> </w:t>
            </w:r>
          </w:p>
          <w:p w14:paraId="497283B0" w14:textId="0B2455D4" w:rsidR="00E60BAC" w:rsidRDefault="00E60BAC" w:rsidP="2F8A6537">
            <w:pPr>
              <w:keepNext/>
              <w:keepLines/>
              <w:spacing w:after="120" w:line="240" w:lineRule="auto"/>
            </w:pPr>
            <w:r w:rsidRPr="2F8A6537">
              <w:rPr>
                <w:rFonts w:ascii="Noto Sans" w:eastAsiaTheme="majorEastAsia" w:hAnsi="Noto Sans" w:cs="Noto Sans"/>
              </w:rPr>
              <w:t xml:space="preserve">This Readiness Assessment and Planning Guide is </w:t>
            </w:r>
            <w:r w:rsidR="33FBA1A6" w:rsidRPr="2F8A6537">
              <w:rPr>
                <w:rFonts w:ascii="Noto Sans" w:eastAsiaTheme="majorEastAsia" w:hAnsi="Noto Sans" w:cs="Noto Sans"/>
              </w:rPr>
              <w:t xml:space="preserve">designed to help you </w:t>
            </w:r>
            <w:r w:rsidRPr="2F8A6537">
              <w:rPr>
                <w:rFonts w:ascii="Noto Sans" w:eastAsiaTheme="majorEastAsia" w:hAnsi="Noto Sans" w:cs="Noto Sans"/>
              </w:rPr>
              <w:t xml:space="preserve">determine whether </w:t>
            </w:r>
            <w:r w:rsidR="2D1E2AEB" w:rsidRPr="2F8A6537">
              <w:rPr>
                <w:rFonts w:ascii="Noto Sans" w:eastAsiaTheme="majorEastAsia" w:hAnsi="Noto Sans" w:cs="Noto Sans"/>
              </w:rPr>
              <w:t>your</w:t>
            </w:r>
            <w:r w:rsidRPr="2F8A6537">
              <w:rPr>
                <w:rFonts w:ascii="Noto Sans" w:eastAsiaTheme="majorEastAsia" w:hAnsi="Noto Sans" w:cs="Noto Sans"/>
              </w:rPr>
              <w:t xml:space="preserve"> unit or group is ready to </w:t>
            </w:r>
            <w:r w:rsidR="667F0E31" w:rsidRPr="2F8A6537">
              <w:rPr>
                <w:rFonts w:ascii="Noto Sans" w:eastAsiaTheme="majorEastAsia" w:hAnsi="Noto Sans" w:cs="Noto Sans"/>
              </w:rPr>
              <w:t>start engaging with, and using, the</w:t>
            </w:r>
            <w:r w:rsidRPr="2F8A6537">
              <w:rPr>
                <w:rFonts w:ascii="Noto Sans" w:eastAsiaTheme="majorEastAsia" w:hAnsi="Noto Sans" w:cs="Noto Sans"/>
              </w:rPr>
              <w:t xml:space="preserve"> Framework. </w:t>
            </w:r>
            <w:r w:rsidR="6AD7B8BB" w:rsidRPr="2F8A6537">
              <w:rPr>
                <w:rFonts w:ascii="Noto Sans" w:eastAsiaTheme="majorEastAsia" w:hAnsi="Noto Sans" w:cs="Noto Sans"/>
              </w:rPr>
              <w:t>While this</w:t>
            </w:r>
            <w:r w:rsidRPr="2F8A6537">
              <w:rPr>
                <w:rFonts w:ascii="Noto Sans" w:eastAsiaTheme="majorEastAsia" w:hAnsi="Noto Sans" w:cs="Noto Sans"/>
              </w:rPr>
              <w:t xml:space="preserve"> assessment </w:t>
            </w:r>
            <w:r w:rsidR="17B47173" w:rsidRPr="2F8A6537">
              <w:rPr>
                <w:rFonts w:ascii="Noto Sans" w:eastAsiaTheme="majorEastAsia" w:hAnsi="Noto Sans" w:cs="Noto Sans"/>
              </w:rPr>
              <w:t>can be used anytime, it is most</w:t>
            </w:r>
            <w:r w:rsidRPr="2F8A6537">
              <w:rPr>
                <w:rFonts w:ascii="Noto Sans" w:eastAsiaTheme="majorEastAsia" w:hAnsi="Noto Sans" w:cs="Noto Sans"/>
              </w:rPr>
              <w:t xml:space="preserve"> helpful for those units </w:t>
            </w:r>
            <w:r w:rsidR="3634BE1C" w:rsidRPr="2F8A6537">
              <w:rPr>
                <w:rFonts w:ascii="Noto Sans" w:eastAsiaTheme="majorEastAsia" w:hAnsi="Noto Sans" w:cs="Noto Sans"/>
              </w:rPr>
              <w:t>where there has been a significant breakdown in trust, communication, and collaboration</w:t>
            </w:r>
            <w:r w:rsidRPr="2F8A6537">
              <w:rPr>
                <w:rFonts w:ascii="Noto Sans" w:eastAsiaTheme="majorEastAsia" w:hAnsi="Noto Sans" w:cs="Noto Sans"/>
              </w:rPr>
              <w:t>.</w:t>
            </w:r>
            <w:r w:rsidR="7E753200" w:rsidRPr="2F8A6537">
              <w:rPr>
                <w:rFonts w:ascii="Noto Sans" w:eastAsia="Arial" w:hAnsi="Noto Sans" w:cs="Noto Sans"/>
              </w:rPr>
              <w:t xml:space="preserve"> </w:t>
            </w:r>
          </w:p>
          <w:p w14:paraId="4009E1D2" w14:textId="5225F357" w:rsidR="00E60BAC" w:rsidRPr="00E60BAC" w:rsidRDefault="00E60BAC" w:rsidP="2F8A6537">
            <w:pPr>
              <w:spacing w:after="100" w:line="240" w:lineRule="auto"/>
            </w:pPr>
            <w:r w:rsidRPr="2F8A6537">
              <w:rPr>
                <w:rFonts w:ascii="Noto Sans" w:eastAsiaTheme="majorEastAsia" w:hAnsi="Noto Sans" w:cs="Noto Sans"/>
                <w:b/>
                <w:bCs/>
              </w:rPr>
              <w:t>Part 1: Readiness Assessment</w:t>
            </w:r>
            <w:r w:rsidR="7F80CA4F" w:rsidRPr="2F8A6537">
              <w:rPr>
                <w:rFonts w:ascii="Noto Sans" w:eastAsiaTheme="majorEastAsia" w:hAnsi="Noto Sans" w:cs="Noto Sans"/>
                <w:b/>
                <w:bCs/>
              </w:rPr>
              <w:t xml:space="preserve"> </w:t>
            </w:r>
            <w:r w:rsidR="7F80CA4F" w:rsidRPr="2F8A6537">
              <w:rPr>
                <w:rFonts w:ascii="Noto Sans" w:eastAsiaTheme="majorEastAsia" w:hAnsi="Noto Sans" w:cs="Noto Sans"/>
              </w:rPr>
              <w:t>–</w:t>
            </w:r>
            <w:r w:rsidRPr="2F8A6537">
              <w:rPr>
                <w:rFonts w:ascii="Noto Sans" w:eastAsiaTheme="majorEastAsia" w:hAnsi="Noto Sans" w:cs="Noto Sans"/>
              </w:rPr>
              <w:t xml:space="preserve"> </w:t>
            </w:r>
            <w:r w:rsidRPr="2F8A6537">
              <w:rPr>
                <w:rFonts w:ascii="Noto Sans" w:hAnsi="Noto Sans" w:cs="Noto Sans"/>
              </w:rPr>
              <w:t xml:space="preserve">helps </w:t>
            </w:r>
            <w:r w:rsidR="123C2972" w:rsidRPr="2F8A6537">
              <w:rPr>
                <w:rFonts w:ascii="Noto Sans" w:hAnsi="Noto Sans" w:cs="Noto Sans"/>
              </w:rPr>
              <w:t>your</w:t>
            </w:r>
            <w:r w:rsidRPr="2F8A6537">
              <w:rPr>
                <w:rFonts w:ascii="Noto Sans" w:hAnsi="Noto Sans" w:cs="Noto Sans"/>
              </w:rPr>
              <w:t xml:space="preserve"> group reflect on their readiness </w:t>
            </w:r>
            <w:r w:rsidR="101D7CA3" w:rsidRPr="2F8A6537">
              <w:rPr>
                <w:rFonts w:ascii="Noto Sans" w:hAnsi="Noto Sans" w:cs="Noto Sans"/>
              </w:rPr>
              <w:t>to engage in the courageous conversations needed to rebuild trust and work differently together</w:t>
            </w:r>
            <w:r w:rsidRPr="2F8A6537">
              <w:rPr>
                <w:rFonts w:ascii="Noto Sans" w:hAnsi="Noto Sans" w:cs="Noto Sans"/>
              </w:rPr>
              <w:t xml:space="preserve">. </w:t>
            </w:r>
            <w:r w:rsidR="72DD5585" w:rsidRPr="2F8A6537">
              <w:rPr>
                <w:rFonts w:ascii="Noto Sans" w:eastAsia="Arial" w:hAnsi="Noto Sans" w:cs="Noto Sans"/>
              </w:rPr>
              <w:t>Part 1 asks, “Are the conditions in place to begin implementing the Framework?”</w:t>
            </w:r>
          </w:p>
          <w:p w14:paraId="43428700" w14:textId="7FE5FC98" w:rsidR="00E60BAC" w:rsidRPr="00E60BAC" w:rsidRDefault="00E60BAC" w:rsidP="2F8A6537">
            <w:pPr>
              <w:spacing w:after="100" w:line="240" w:lineRule="auto"/>
              <w:rPr>
                <w:rFonts w:ascii="Noto Sans" w:eastAsia="Arial" w:hAnsi="Noto Sans" w:cs="Noto Sans"/>
              </w:rPr>
            </w:pPr>
            <w:r w:rsidRPr="2F8A6537">
              <w:rPr>
                <w:rFonts w:ascii="Noto Sans" w:hAnsi="Noto Sans" w:cs="Noto Sans"/>
                <w:b/>
                <w:bCs/>
              </w:rPr>
              <w:t>Part 2</w:t>
            </w:r>
            <w:r w:rsidR="68E38462" w:rsidRPr="2F8A6537">
              <w:rPr>
                <w:rFonts w:ascii="Noto Sans" w:hAnsi="Noto Sans" w:cs="Noto Sans"/>
                <w:b/>
                <w:bCs/>
              </w:rPr>
              <w:t>:</w:t>
            </w:r>
            <w:r w:rsidR="31A6C067" w:rsidRPr="2F8A6537">
              <w:rPr>
                <w:rFonts w:ascii="Noto Sans" w:hAnsi="Noto Sans" w:cs="Noto Sans"/>
              </w:rPr>
              <w:t xml:space="preserve"> </w:t>
            </w:r>
            <w:r w:rsidR="623A5482" w:rsidRPr="2F8A6537">
              <w:rPr>
                <w:rFonts w:ascii="Noto Sans" w:hAnsi="Noto Sans" w:cs="Noto Sans"/>
                <w:b/>
                <w:bCs/>
              </w:rPr>
              <w:t>Planning Guide</w:t>
            </w:r>
            <w:r w:rsidR="581A97EC" w:rsidRPr="2F8A6537">
              <w:rPr>
                <w:rFonts w:ascii="Noto Sans" w:hAnsi="Noto Sans" w:cs="Noto Sans"/>
              </w:rPr>
              <w:t xml:space="preserve"> – </w:t>
            </w:r>
            <w:r w:rsidR="42B4B9CB" w:rsidRPr="2F8A6537">
              <w:rPr>
                <w:rFonts w:ascii="Noto Sans" w:hAnsi="Noto Sans" w:cs="Noto Sans"/>
              </w:rPr>
              <w:t>assists</w:t>
            </w:r>
            <w:r w:rsidRPr="2F8A6537">
              <w:rPr>
                <w:rFonts w:ascii="Noto Sans" w:hAnsi="Noto Sans" w:cs="Noto Sans"/>
              </w:rPr>
              <w:t xml:space="preserve"> the group in interpreting their readiness</w:t>
            </w:r>
            <w:r w:rsidR="4368FAD9" w:rsidRPr="2F8A6537">
              <w:rPr>
                <w:rFonts w:ascii="Noto Sans" w:hAnsi="Noto Sans" w:cs="Noto Sans"/>
              </w:rPr>
              <w:t xml:space="preserve"> assessment</w:t>
            </w:r>
            <w:r w:rsidRPr="2F8A6537">
              <w:rPr>
                <w:rFonts w:ascii="Noto Sans" w:hAnsi="Noto Sans" w:cs="Noto Sans"/>
              </w:rPr>
              <w:t xml:space="preserve"> results, identify barriers and support need</w:t>
            </w:r>
            <w:r w:rsidR="5FE5FE06" w:rsidRPr="2F8A6537">
              <w:rPr>
                <w:rFonts w:ascii="Noto Sans" w:hAnsi="Noto Sans" w:cs="Noto Sans"/>
              </w:rPr>
              <w:t>s</w:t>
            </w:r>
            <w:r w:rsidRPr="2F8A6537">
              <w:rPr>
                <w:rFonts w:ascii="Noto Sans" w:hAnsi="Noto Sans" w:cs="Noto Sans"/>
              </w:rPr>
              <w:t>, determin</w:t>
            </w:r>
            <w:r w:rsidR="7EA37931" w:rsidRPr="2F8A6537">
              <w:rPr>
                <w:rFonts w:ascii="Noto Sans" w:hAnsi="Noto Sans" w:cs="Noto Sans"/>
              </w:rPr>
              <w:t>e</w:t>
            </w:r>
            <w:r w:rsidRPr="2F8A6537">
              <w:rPr>
                <w:rFonts w:ascii="Noto Sans" w:hAnsi="Noto Sans" w:cs="Noto Sans"/>
              </w:rPr>
              <w:t xml:space="preserve"> an appropriate implementation pathway, choos</w:t>
            </w:r>
            <w:r w:rsidR="121C469A" w:rsidRPr="2F8A6537">
              <w:rPr>
                <w:rFonts w:ascii="Noto Sans" w:hAnsi="Noto Sans" w:cs="Noto Sans"/>
              </w:rPr>
              <w:t>e</w:t>
            </w:r>
            <w:r w:rsidRPr="2F8A6537">
              <w:rPr>
                <w:rFonts w:ascii="Noto Sans" w:hAnsi="Noto Sans" w:cs="Noto Sans"/>
              </w:rPr>
              <w:t xml:space="preserve"> a starting point, and plan practical action and sustainable follow-through.</w:t>
            </w:r>
            <w:r w:rsidR="0809DF04" w:rsidRPr="2F8A6537">
              <w:rPr>
                <w:rFonts w:ascii="Noto Sans" w:hAnsi="Noto Sans" w:cs="Noto Sans"/>
              </w:rPr>
              <w:t xml:space="preserve"> </w:t>
            </w:r>
            <w:r w:rsidRPr="2F8A6537">
              <w:rPr>
                <w:rFonts w:ascii="Noto Sans" w:eastAsia="Arial" w:hAnsi="Noto Sans" w:cs="Noto Sans"/>
              </w:rPr>
              <w:t>Part 2 asks, “Given what we learned, how should we proceed?”</w:t>
            </w:r>
            <w:r>
              <w:br/>
            </w:r>
          </w:p>
          <w:p w14:paraId="6D1D4034" w14:textId="1BD9625D" w:rsidR="00E60BAC" w:rsidRPr="00E60BAC" w:rsidRDefault="00E60BAC" w:rsidP="00512B0C">
            <w:pPr>
              <w:keepNext/>
              <w:keepLines/>
              <w:spacing w:after="120" w:line="240" w:lineRule="auto"/>
              <w:outlineLvl w:val="1"/>
              <w:rPr>
                <w:rFonts w:ascii="Noto Sans" w:hAnsi="Noto Sans" w:cs="Noto Sans"/>
              </w:rPr>
            </w:pPr>
            <w:r w:rsidRPr="2F8A6537">
              <w:rPr>
                <w:rFonts w:ascii="Noto Sans" w:hAnsi="Noto Sans" w:cs="Noto Sans"/>
                <w:u w:val="single"/>
              </w:rPr>
              <w:t>The Complete Process:</w:t>
            </w:r>
            <w:r w:rsidRPr="2F8A6537">
              <w:rPr>
                <w:rFonts w:ascii="Noto Sans" w:hAnsi="Noto Sans" w:cs="Noto Sans"/>
              </w:rPr>
              <w:t xml:space="preserve"> Check current conditions → Reflect on values in practice → Choose a focus → Plan actions → Follow through </w:t>
            </w:r>
          </w:p>
          <w:p w14:paraId="6AD3F97C" w14:textId="77777777" w:rsidR="00F90DC9" w:rsidRDefault="00E60BAC" w:rsidP="2F8A6537">
            <w:pPr>
              <w:spacing w:after="120" w:line="240" w:lineRule="auto"/>
              <w:rPr>
                <w:rFonts w:ascii="Noto Sans" w:hAnsi="Noto Sans" w:cs="Noto Sans"/>
              </w:rPr>
            </w:pPr>
            <w:r w:rsidRPr="2F8A6537">
              <w:rPr>
                <w:rFonts w:ascii="Noto Sans" w:hAnsi="Noto Sans" w:cs="Noto Sans"/>
              </w:rPr>
              <w:t xml:space="preserve">It is important to note that this tool is not a performance </w:t>
            </w:r>
            <w:r w:rsidR="297F36E8" w:rsidRPr="2F8A6537">
              <w:rPr>
                <w:rFonts w:ascii="Noto Sans" w:hAnsi="Noto Sans" w:cs="Noto Sans"/>
              </w:rPr>
              <w:t xml:space="preserve">review, </w:t>
            </w:r>
            <w:r w:rsidRPr="2F8A6537">
              <w:rPr>
                <w:rFonts w:ascii="Noto Sans" w:hAnsi="Noto Sans" w:cs="Noto Sans"/>
              </w:rPr>
              <w:t xml:space="preserve">or an environmental, climate, or equity review. It is a reflective readiness and planning tool designed to support groups in </w:t>
            </w:r>
            <w:r w:rsidR="0E213BEA" w:rsidRPr="2F8A6537">
              <w:rPr>
                <w:rFonts w:ascii="Noto Sans" w:hAnsi="Noto Sans" w:cs="Noto Sans"/>
              </w:rPr>
              <w:t xml:space="preserve">aligning their </w:t>
            </w:r>
            <w:r w:rsidR="5364ADE4" w:rsidRPr="2F8A6537">
              <w:rPr>
                <w:rFonts w:ascii="Noto Sans" w:hAnsi="Noto Sans" w:cs="Noto Sans"/>
              </w:rPr>
              <w:t>collective</w:t>
            </w:r>
            <w:r w:rsidR="0E213BEA" w:rsidRPr="2F8A6537">
              <w:rPr>
                <w:rFonts w:ascii="Noto Sans" w:hAnsi="Noto Sans" w:cs="Noto Sans"/>
              </w:rPr>
              <w:t xml:space="preserve"> actions with the values set out in the framework to work more collegially, professionally, and relational</w:t>
            </w:r>
            <w:r w:rsidR="0CF9C5A6" w:rsidRPr="2F8A6537">
              <w:rPr>
                <w:rFonts w:ascii="Noto Sans" w:hAnsi="Noto Sans" w:cs="Noto Sans"/>
              </w:rPr>
              <w:t>ly together</w:t>
            </w:r>
            <w:r w:rsidRPr="2F8A6537">
              <w:rPr>
                <w:rFonts w:ascii="Noto Sans" w:hAnsi="Noto Sans" w:cs="Noto Sans"/>
              </w:rPr>
              <w:t>.</w:t>
            </w:r>
          </w:p>
          <w:p w14:paraId="4AC61872" w14:textId="77777777" w:rsidR="00251D46" w:rsidRDefault="00251D46" w:rsidP="2F8A6537">
            <w:pPr>
              <w:spacing w:after="120" w:line="240" w:lineRule="auto"/>
              <w:rPr>
                <w:rFonts w:ascii="Noto Sans" w:hAnsi="Noto Sans" w:cs="Noto Sans"/>
              </w:rPr>
            </w:pPr>
          </w:p>
          <w:p w14:paraId="6E57B9E6" w14:textId="628635E5" w:rsidR="00696B03" w:rsidRPr="003B3DD2" w:rsidRDefault="00251D46" w:rsidP="003B3DD2">
            <w:pPr>
              <w:spacing w:after="120" w:line="240" w:lineRule="auto"/>
              <w:rPr>
                <w:rFonts w:ascii="Noto Sans" w:hAnsi="Noto Sans" w:cs="Noto Sans"/>
                <w:i/>
                <w:iCs/>
                <w:lang w:val="haw-US"/>
              </w:rPr>
            </w:pPr>
            <w:r w:rsidRPr="003B3DD2">
              <w:rPr>
                <w:rFonts w:ascii="Noto Sans" w:hAnsi="Noto Sans" w:cs="Noto Sans"/>
                <w:i/>
                <w:iCs/>
              </w:rPr>
              <w:t>For support with using or interpreting this tool, or planning next steps, please contact</w:t>
            </w:r>
            <w:r w:rsidR="00696B03" w:rsidRPr="003B3DD2">
              <w:rPr>
                <w:rFonts w:ascii="Noto Sans" w:hAnsi="Noto Sans" w:cs="Noto Sans"/>
                <w:i/>
                <w:iCs/>
              </w:rPr>
              <w:t xml:space="preserve"> the Project Coordinator at </w:t>
            </w:r>
            <w:hyperlink r:id="rId8" w:history="1">
              <w:r w:rsidR="00696B03" w:rsidRPr="003B3DD2">
                <w:rPr>
                  <w:rStyle w:val="Hyperlink"/>
                  <w:rFonts w:ascii="Noto Sans" w:hAnsi="Noto Sans" w:cs="Noto Sans"/>
                  <w:i/>
                  <w:iCs/>
                </w:rPr>
                <w:t>kaiabrydon@uvic.ca</w:t>
              </w:r>
            </w:hyperlink>
            <w:r w:rsidR="00696B03" w:rsidRPr="003B3DD2">
              <w:rPr>
                <w:rFonts w:ascii="Noto Sans" w:hAnsi="Noto Sans" w:cs="Noto Sans"/>
                <w:i/>
                <w:iCs/>
              </w:rPr>
              <w:t>.</w:t>
            </w:r>
          </w:p>
        </w:tc>
      </w:tr>
    </w:tbl>
    <w:p w14:paraId="250AFEBB" w14:textId="7B8A179B" w:rsidR="005A0572" w:rsidRDefault="005A0572" w:rsidP="00512B0C">
      <w:pPr>
        <w:spacing w:after="120" w:line="240" w:lineRule="auto"/>
        <w:rPr>
          <w:rFonts w:ascii="Noto Sans" w:eastAsia="Noto Sans" w:hAnsi="Noto Sans" w:cs="Noto Sans"/>
          <w:b/>
          <w:color w:val="4D6E7F" w:themeColor="accent5"/>
        </w:rPr>
      </w:pPr>
    </w:p>
    <w:p w14:paraId="7BB886AC" w14:textId="77777777" w:rsidR="005A0572" w:rsidRDefault="005A0572" w:rsidP="00512B0C">
      <w:pPr>
        <w:spacing w:line="240" w:lineRule="auto"/>
        <w:rPr>
          <w:rFonts w:ascii="Noto Sans" w:eastAsia="Noto Sans" w:hAnsi="Noto Sans" w:cs="Noto Sans"/>
          <w:b/>
          <w:color w:val="4D6E7F" w:themeColor="accent5"/>
        </w:rPr>
      </w:pPr>
      <w:r>
        <w:rPr>
          <w:rFonts w:ascii="Noto Sans" w:eastAsia="Noto Sans" w:hAnsi="Noto Sans" w:cs="Noto Sans"/>
          <w:b/>
          <w:color w:val="4D6E7F" w:themeColor="accent5"/>
        </w:rPr>
        <w:br w:type="page"/>
      </w:r>
    </w:p>
    <w:p w14:paraId="0935764C" w14:textId="18540626" w:rsidR="00070794" w:rsidRPr="008979CA" w:rsidRDefault="004969B4" w:rsidP="00512B0C">
      <w:pPr>
        <w:pStyle w:val="ListParagraph"/>
        <w:numPr>
          <w:ilvl w:val="0"/>
          <w:numId w:val="24"/>
        </w:numPr>
        <w:spacing w:before="120" w:after="240" w:line="240" w:lineRule="auto"/>
        <w:rPr>
          <w:rFonts w:ascii="Noto Sans" w:eastAsia="Noto Sans" w:hAnsi="Noto Sans" w:cs="Noto Sans"/>
          <w:b/>
          <w:color w:val="5D7257" w:themeColor="accent4" w:themeShade="BF"/>
          <w:sz w:val="24"/>
          <w:szCs w:val="24"/>
        </w:rPr>
      </w:pPr>
      <w:r w:rsidRPr="008979CA">
        <w:rPr>
          <w:rFonts w:ascii="Noto Sans" w:eastAsia="Noto Sans" w:hAnsi="Noto Sans" w:cs="Noto Sans"/>
          <w:b/>
          <w:color w:val="5D7257" w:themeColor="accent4" w:themeShade="BF"/>
          <w:sz w:val="24"/>
          <w:szCs w:val="24"/>
        </w:rPr>
        <w:lastRenderedPageBreak/>
        <w:t xml:space="preserve">Part </w:t>
      </w:r>
      <w:r w:rsidR="00BD0DBE">
        <w:rPr>
          <w:rFonts w:ascii="Noto Sans" w:eastAsia="Noto Sans" w:hAnsi="Noto Sans" w:cs="Noto Sans"/>
          <w:b/>
          <w:color w:val="5D7257" w:themeColor="accent4" w:themeShade="BF"/>
          <w:sz w:val="24"/>
          <w:szCs w:val="24"/>
        </w:rPr>
        <w:t>1</w:t>
      </w:r>
      <w:r w:rsidRPr="008979CA">
        <w:rPr>
          <w:rFonts w:ascii="Noto Sans" w:eastAsia="Noto Sans" w:hAnsi="Noto Sans" w:cs="Noto Sans"/>
          <w:b/>
          <w:color w:val="5D7257" w:themeColor="accent4" w:themeShade="BF"/>
          <w:sz w:val="24"/>
          <w:szCs w:val="24"/>
        </w:rPr>
        <w:t>: READINESS ASSESSMENT</w:t>
      </w:r>
    </w:p>
    <w:p w14:paraId="2BA5E738" w14:textId="778FC51E" w:rsidR="00D7179D" w:rsidRPr="008979CA" w:rsidRDefault="00F22379" w:rsidP="00512B0C">
      <w:pPr>
        <w:spacing w:after="120" w:line="240" w:lineRule="auto"/>
        <w:rPr>
          <w:rFonts w:ascii="Noto Sans" w:hAnsi="Noto Sans" w:cs="Noto Sans"/>
          <w:b/>
          <w:bCs/>
          <w:color w:val="3D685F" w:themeColor="accent1" w:themeShade="80"/>
          <w:sz w:val="24"/>
          <w:szCs w:val="24"/>
        </w:rPr>
      </w:pPr>
      <w:r w:rsidRPr="008979CA">
        <w:rPr>
          <w:rFonts w:ascii="Noto Sans" w:hAnsi="Noto Sans" w:cs="Noto Sans"/>
          <w:b/>
          <w:bCs/>
          <w:color w:val="3D685F" w:themeColor="accent1" w:themeShade="80"/>
          <w:sz w:val="24"/>
          <w:szCs w:val="24"/>
        </w:rPr>
        <w:t>How to Use</w:t>
      </w:r>
    </w:p>
    <w:p w14:paraId="1E594F17" w14:textId="77777777" w:rsidR="00F22379" w:rsidRPr="000A1F1E" w:rsidRDefault="00F22379" w:rsidP="00512B0C">
      <w:pPr>
        <w:numPr>
          <w:ilvl w:val="0"/>
          <w:numId w:val="25"/>
        </w:numPr>
        <w:tabs>
          <w:tab w:val="clear" w:pos="360"/>
        </w:tabs>
        <w:spacing w:before="120" w:after="120" w:line="240" w:lineRule="auto"/>
        <w:rPr>
          <w:rFonts w:ascii="Noto Sans" w:hAnsi="Noto Sans" w:cs="Noto Sans"/>
        </w:rPr>
      </w:pPr>
      <w:r w:rsidRPr="000A1F1E">
        <w:rPr>
          <w:rFonts w:ascii="Noto Sans" w:hAnsi="Noto Sans" w:cs="Noto Sans"/>
        </w:rPr>
        <w:t xml:space="preserve">Circulate </w:t>
      </w:r>
      <w:r w:rsidRPr="00247641">
        <w:rPr>
          <w:rFonts w:ascii="Noto Sans" w:hAnsi="Noto Sans" w:cs="Noto Sans"/>
          <w:b/>
          <w:bCs/>
        </w:rPr>
        <w:t>UVic’s Framework for Relational Practice</w:t>
      </w:r>
      <w:r w:rsidRPr="000A1F1E">
        <w:rPr>
          <w:rFonts w:ascii="Noto Sans" w:hAnsi="Noto Sans" w:cs="Noto Sans"/>
        </w:rPr>
        <w:t xml:space="preserve"> in advance.</w:t>
      </w:r>
    </w:p>
    <w:p w14:paraId="633BD66F" w14:textId="2F6EEA9B" w:rsidR="00F22379" w:rsidRPr="000A1F1E" w:rsidRDefault="00F22379" w:rsidP="2F8A6537">
      <w:pPr>
        <w:numPr>
          <w:ilvl w:val="0"/>
          <w:numId w:val="25"/>
        </w:numPr>
        <w:tabs>
          <w:tab w:val="clear" w:pos="360"/>
        </w:tabs>
        <w:spacing w:before="120" w:after="120" w:line="240" w:lineRule="auto"/>
        <w:rPr>
          <w:rFonts w:ascii="Noto Sans" w:hAnsi="Noto Sans" w:cs="Noto Sans"/>
        </w:rPr>
      </w:pPr>
      <w:r w:rsidRPr="2F8A6537">
        <w:rPr>
          <w:rFonts w:ascii="Noto Sans" w:hAnsi="Noto Sans" w:cs="Noto Sans"/>
        </w:rPr>
        <w:t xml:space="preserve">Ask participants to complete </w:t>
      </w:r>
      <w:r w:rsidRPr="2F8A6537">
        <w:rPr>
          <w:rFonts w:ascii="Noto Sans" w:hAnsi="Noto Sans" w:cs="Noto Sans"/>
          <w:b/>
          <w:bCs/>
        </w:rPr>
        <w:t>Part 1: Readiness Assessment</w:t>
      </w:r>
      <w:r w:rsidRPr="2F8A6537">
        <w:rPr>
          <w:rFonts w:ascii="Noto Sans" w:hAnsi="Noto Sans" w:cs="Noto Sans"/>
        </w:rPr>
        <w:t xml:space="preserve"> </w:t>
      </w:r>
      <w:r w:rsidR="444037DB" w:rsidRPr="2F8A6537">
        <w:rPr>
          <w:rFonts w:ascii="Noto Sans" w:hAnsi="Noto Sans" w:cs="Noto Sans"/>
        </w:rPr>
        <w:t xml:space="preserve">as </w:t>
      </w:r>
      <w:r w:rsidRPr="2F8A6537">
        <w:rPr>
          <w:rFonts w:ascii="Noto Sans" w:hAnsi="Noto Sans" w:cs="Noto Sans"/>
        </w:rPr>
        <w:t>individual</w:t>
      </w:r>
      <w:r w:rsidR="3AB6C9D7" w:rsidRPr="2F8A6537">
        <w:rPr>
          <w:rFonts w:ascii="Noto Sans" w:hAnsi="Noto Sans" w:cs="Noto Sans"/>
        </w:rPr>
        <w:t>s</w:t>
      </w:r>
      <w:r w:rsidRPr="2F8A6537">
        <w:rPr>
          <w:rFonts w:ascii="Noto Sans" w:hAnsi="Noto Sans" w:cs="Noto Sans"/>
        </w:rPr>
        <w:t>.</w:t>
      </w:r>
    </w:p>
    <w:p w14:paraId="099E3931" w14:textId="2C1FD8E1" w:rsidR="00F22379" w:rsidRPr="000A1F1E" w:rsidRDefault="00F22379" w:rsidP="2F8A6537">
      <w:pPr>
        <w:numPr>
          <w:ilvl w:val="0"/>
          <w:numId w:val="25"/>
        </w:numPr>
        <w:tabs>
          <w:tab w:val="clear" w:pos="360"/>
        </w:tabs>
        <w:spacing w:before="120" w:after="120" w:line="240" w:lineRule="auto"/>
        <w:rPr>
          <w:rFonts w:ascii="Noto Sans" w:hAnsi="Noto Sans" w:cs="Noto Sans"/>
        </w:rPr>
      </w:pPr>
      <w:r w:rsidRPr="2F8A6537">
        <w:rPr>
          <w:rFonts w:ascii="Noto Sans" w:hAnsi="Noto Sans" w:cs="Noto Sans"/>
        </w:rPr>
        <w:t xml:space="preserve">Meet as a group to discuss </w:t>
      </w:r>
      <w:r w:rsidR="7635101B" w:rsidRPr="2F8A6537">
        <w:rPr>
          <w:rFonts w:ascii="Noto Sans" w:hAnsi="Noto Sans" w:cs="Noto Sans"/>
        </w:rPr>
        <w:t xml:space="preserve">results, in terms of general </w:t>
      </w:r>
      <w:r w:rsidR="32E50BAC" w:rsidRPr="2F8A6537">
        <w:rPr>
          <w:rFonts w:ascii="Noto Sans" w:hAnsi="Noto Sans" w:cs="Noto Sans"/>
        </w:rPr>
        <w:t>themes [</w:t>
      </w:r>
      <w:r w:rsidRPr="2F8A6537">
        <w:rPr>
          <w:rFonts w:ascii="Noto Sans" w:hAnsi="Noto Sans" w:cs="Noto Sans"/>
          <w:u w:val="single"/>
        </w:rPr>
        <w:t xml:space="preserve">not </w:t>
      </w:r>
      <w:r w:rsidRPr="2F8A6537">
        <w:rPr>
          <w:rFonts w:ascii="Noto Sans" w:hAnsi="Noto Sans" w:cs="Noto Sans"/>
        </w:rPr>
        <w:t>individual scores</w:t>
      </w:r>
      <w:r w:rsidR="45801C9C" w:rsidRPr="2F8A6537">
        <w:rPr>
          <w:rFonts w:ascii="Noto Sans" w:hAnsi="Noto Sans" w:cs="Noto Sans"/>
        </w:rPr>
        <w:t>]</w:t>
      </w:r>
      <w:r w:rsidRPr="2F8A6537">
        <w:rPr>
          <w:rFonts w:ascii="Noto Sans" w:hAnsi="Noto Sans" w:cs="Noto Sans"/>
        </w:rPr>
        <w:t>.</w:t>
      </w:r>
    </w:p>
    <w:p w14:paraId="1604D09D" w14:textId="44A170B4" w:rsidR="00F22379" w:rsidRPr="000A1F1E" w:rsidRDefault="6277F082" w:rsidP="2F8A6537">
      <w:pPr>
        <w:numPr>
          <w:ilvl w:val="0"/>
          <w:numId w:val="25"/>
        </w:numPr>
        <w:tabs>
          <w:tab w:val="clear" w:pos="360"/>
        </w:tabs>
        <w:spacing w:before="120" w:after="120" w:line="240" w:lineRule="auto"/>
        <w:rPr>
          <w:rFonts w:ascii="Noto Sans" w:hAnsi="Noto Sans" w:cs="Noto Sans"/>
        </w:rPr>
      </w:pPr>
      <w:r w:rsidRPr="2F8A6537">
        <w:rPr>
          <w:rFonts w:ascii="Noto Sans" w:hAnsi="Noto Sans" w:cs="Noto Sans"/>
        </w:rPr>
        <w:t>Allow for different types of engagement, where folks who are less</w:t>
      </w:r>
      <w:r w:rsidR="00F22379" w:rsidRPr="2F8A6537">
        <w:rPr>
          <w:rFonts w:ascii="Noto Sans" w:hAnsi="Noto Sans" w:cs="Noto Sans"/>
        </w:rPr>
        <w:t xml:space="preserve"> comfortable speaking in a group setting</w:t>
      </w:r>
      <w:r w:rsidR="4CD72A42" w:rsidRPr="2F8A6537">
        <w:rPr>
          <w:rFonts w:ascii="Noto Sans" w:hAnsi="Noto Sans" w:cs="Noto Sans"/>
        </w:rPr>
        <w:t xml:space="preserve"> can weigh in separately or in writing</w:t>
      </w:r>
      <w:r w:rsidR="00F22379" w:rsidRPr="2F8A6537">
        <w:rPr>
          <w:rFonts w:ascii="Noto Sans" w:hAnsi="Noto Sans" w:cs="Noto Sans"/>
        </w:rPr>
        <w:t>.</w:t>
      </w:r>
    </w:p>
    <w:p w14:paraId="51C3D945" w14:textId="25519C4E" w:rsidR="00F22379" w:rsidRPr="000A1F1E" w:rsidRDefault="6B74EFC0" w:rsidP="2F8A6537">
      <w:pPr>
        <w:numPr>
          <w:ilvl w:val="0"/>
          <w:numId w:val="25"/>
        </w:numPr>
        <w:tabs>
          <w:tab w:val="clear" w:pos="360"/>
        </w:tabs>
        <w:spacing w:before="120" w:after="120" w:line="240" w:lineRule="auto"/>
        <w:rPr>
          <w:rFonts w:ascii="Noto Sans" w:hAnsi="Noto Sans" w:cs="Noto Sans"/>
        </w:rPr>
      </w:pPr>
      <w:r w:rsidRPr="2F8A6537">
        <w:rPr>
          <w:rFonts w:ascii="Noto Sans" w:hAnsi="Noto Sans" w:cs="Noto Sans"/>
        </w:rPr>
        <w:t>Focus first on</w:t>
      </w:r>
      <w:r w:rsidR="00F22379" w:rsidRPr="2F8A6537">
        <w:rPr>
          <w:rFonts w:ascii="Noto Sans" w:hAnsi="Noto Sans" w:cs="Noto Sans"/>
        </w:rPr>
        <w:t xml:space="preserve"> strengths and examples of relational practices already present. </w:t>
      </w:r>
      <w:r w:rsidR="3514772E" w:rsidRPr="2F8A6537">
        <w:rPr>
          <w:rFonts w:ascii="Noto Sans" w:hAnsi="Noto Sans" w:cs="Noto Sans"/>
        </w:rPr>
        <w:t xml:space="preserve">Second, </w:t>
      </w:r>
      <w:r w:rsidR="00F22379" w:rsidRPr="2F8A6537">
        <w:rPr>
          <w:rFonts w:ascii="Noto Sans" w:hAnsi="Noto Sans" w:cs="Noto Sans"/>
        </w:rPr>
        <w:t xml:space="preserve">consider where conditions may need </w:t>
      </w:r>
      <w:r w:rsidR="4B4F4A9C" w:rsidRPr="2F8A6537">
        <w:rPr>
          <w:rFonts w:ascii="Noto Sans" w:hAnsi="Noto Sans" w:cs="Noto Sans"/>
        </w:rPr>
        <w:t>to be strengthened</w:t>
      </w:r>
      <w:r w:rsidR="00F22379" w:rsidRPr="2F8A6537">
        <w:rPr>
          <w:rFonts w:ascii="Noto Sans" w:hAnsi="Noto Sans" w:cs="Noto Sans"/>
        </w:rPr>
        <w:t>.</w:t>
      </w:r>
    </w:p>
    <w:p w14:paraId="61731BC8" w14:textId="77777777" w:rsidR="00F22379" w:rsidRDefault="00F22379" w:rsidP="00512B0C">
      <w:pPr>
        <w:numPr>
          <w:ilvl w:val="0"/>
          <w:numId w:val="25"/>
        </w:numPr>
        <w:tabs>
          <w:tab w:val="clear" w:pos="360"/>
        </w:tabs>
        <w:spacing w:before="120" w:after="120" w:line="240" w:lineRule="auto"/>
        <w:rPr>
          <w:rFonts w:ascii="Noto Sans" w:hAnsi="Noto Sans" w:cs="Noto Sans"/>
        </w:rPr>
      </w:pPr>
      <w:r w:rsidRPr="000A1F1E">
        <w:rPr>
          <w:rFonts w:ascii="Noto Sans" w:hAnsi="Noto Sans" w:cs="Noto Sans"/>
        </w:rPr>
        <w:t xml:space="preserve">After completing Part 1, use </w:t>
      </w:r>
      <w:r w:rsidRPr="00882B5F">
        <w:rPr>
          <w:rFonts w:ascii="Noto Sans" w:hAnsi="Noto Sans" w:cs="Noto Sans"/>
          <w:b/>
          <w:bCs/>
        </w:rPr>
        <w:t>Part 2: Planning Guide</w:t>
      </w:r>
      <w:r w:rsidRPr="000A1F1E">
        <w:rPr>
          <w:rFonts w:ascii="Noto Sans" w:hAnsi="Noto Sans" w:cs="Noto Sans"/>
        </w:rPr>
        <w:t xml:space="preserve"> to interpret the results, identify barriers and supports, choose a focus, and plan appropriate next steps for implementation.</w:t>
      </w:r>
    </w:p>
    <w:p w14:paraId="29340744" w14:textId="77777777" w:rsidR="00F22379" w:rsidRDefault="00F22379" w:rsidP="008979CA">
      <w:pPr>
        <w:pStyle w:val="Heading1"/>
        <w:spacing w:before="0" w:after="240" w:line="240" w:lineRule="auto"/>
        <w:rPr>
          <w:rFonts w:ascii="Noto Sans" w:hAnsi="Noto Sans" w:cs="Noto Sans"/>
          <w:color w:val="3D685F" w:themeColor="accent1" w:themeShade="80"/>
          <w:sz w:val="24"/>
          <w:szCs w:val="24"/>
        </w:rPr>
      </w:pPr>
      <w:r w:rsidRPr="005D5AAD">
        <w:rPr>
          <w:rFonts w:ascii="Noto Sans" w:hAnsi="Noto Sans" w:cs="Noto Sans"/>
          <w:color w:val="3D685F" w:themeColor="accent1" w:themeShade="80"/>
          <w:sz w:val="24"/>
          <w:szCs w:val="24"/>
        </w:rPr>
        <w:t>Response Scale</w:t>
      </w:r>
    </w:p>
    <w:tbl>
      <w:tblPr>
        <w:tblStyle w:val="TableGrid"/>
        <w:tblW w:w="10343" w:type="dxa"/>
        <w:jc w:val="center"/>
        <w:tblLayout w:type="fixed"/>
        <w:tblLook w:val="04A0" w:firstRow="1" w:lastRow="0" w:firstColumn="1" w:lastColumn="0" w:noHBand="0" w:noVBand="1"/>
      </w:tblPr>
      <w:tblGrid>
        <w:gridCol w:w="1083"/>
        <w:gridCol w:w="1944"/>
        <w:gridCol w:w="7316"/>
      </w:tblGrid>
      <w:tr w:rsidR="00F22379" w:rsidRPr="000A1F1E" w14:paraId="1149C839" w14:textId="77777777" w:rsidTr="2F8A6537">
        <w:trPr>
          <w:tblHeader/>
          <w:jc w:val="center"/>
        </w:trPr>
        <w:tc>
          <w:tcPr>
            <w:tcW w:w="1083" w:type="dxa"/>
            <w:shd w:val="clear" w:color="auto" w:fill="3D685F" w:themeFill="accent1" w:themeFillShade="80"/>
            <w:tcMar>
              <w:top w:w="90" w:type="dxa"/>
              <w:left w:w="90" w:type="dxa"/>
              <w:bottom w:w="90" w:type="dxa"/>
              <w:right w:w="90" w:type="dxa"/>
            </w:tcMar>
          </w:tcPr>
          <w:p w14:paraId="4C0792EB" w14:textId="77777777" w:rsidR="00F22379" w:rsidRPr="000A1F1E" w:rsidRDefault="00F22379" w:rsidP="008979CA">
            <w:pPr>
              <w:jc w:val="center"/>
              <w:rPr>
                <w:rFonts w:ascii="Noto Sans" w:hAnsi="Noto Sans" w:cs="Noto Sans"/>
              </w:rPr>
            </w:pPr>
            <w:r w:rsidRPr="000A1F1E">
              <w:rPr>
                <w:rFonts w:ascii="Noto Sans" w:hAnsi="Noto Sans" w:cs="Noto Sans"/>
                <w:b/>
                <w:color w:val="FFFFFF"/>
              </w:rPr>
              <w:t>Stage</w:t>
            </w:r>
          </w:p>
        </w:tc>
        <w:tc>
          <w:tcPr>
            <w:tcW w:w="1944" w:type="dxa"/>
            <w:shd w:val="clear" w:color="auto" w:fill="3D685F" w:themeFill="accent1" w:themeFillShade="80"/>
            <w:tcMar>
              <w:top w:w="90" w:type="dxa"/>
              <w:left w:w="90" w:type="dxa"/>
              <w:bottom w:w="90" w:type="dxa"/>
              <w:right w:w="90" w:type="dxa"/>
            </w:tcMar>
          </w:tcPr>
          <w:p w14:paraId="599C2BB1" w14:textId="77777777" w:rsidR="00F22379" w:rsidRPr="000A1F1E" w:rsidRDefault="00F22379" w:rsidP="00512B0C">
            <w:pPr>
              <w:jc w:val="center"/>
              <w:rPr>
                <w:rFonts w:ascii="Noto Sans" w:hAnsi="Noto Sans" w:cs="Noto Sans"/>
              </w:rPr>
            </w:pPr>
            <w:r w:rsidRPr="000A1F1E">
              <w:rPr>
                <w:rFonts w:ascii="Noto Sans" w:hAnsi="Noto Sans" w:cs="Noto Sans"/>
                <w:b/>
                <w:color w:val="FFFFFF"/>
              </w:rPr>
              <w:t>Response</w:t>
            </w:r>
          </w:p>
        </w:tc>
        <w:tc>
          <w:tcPr>
            <w:tcW w:w="7316" w:type="dxa"/>
            <w:shd w:val="clear" w:color="auto" w:fill="3D685F" w:themeFill="accent1" w:themeFillShade="80"/>
            <w:tcMar>
              <w:top w:w="90" w:type="dxa"/>
              <w:left w:w="90" w:type="dxa"/>
              <w:bottom w:w="90" w:type="dxa"/>
              <w:right w:w="90" w:type="dxa"/>
            </w:tcMar>
          </w:tcPr>
          <w:p w14:paraId="57451BD6" w14:textId="77777777" w:rsidR="00F22379" w:rsidRPr="000A1F1E" w:rsidRDefault="00F22379" w:rsidP="00512B0C">
            <w:pPr>
              <w:jc w:val="center"/>
              <w:rPr>
                <w:rFonts w:ascii="Noto Sans" w:hAnsi="Noto Sans" w:cs="Noto Sans"/>
              </w:rPr>
            </w:pPr>
            <w:r w:rsidRPr="000A1F1E">
              <w:rPr>
                <w:rFonts w:ascii="Noto Sans" w:hAnsi="Noto Sans" w:cs="Noto Sans"/>
                <w:b/>
                <w:color w:val="FFFFFF"/>
              </w:rPr>
              <w:t>Meaning</w:t>
            </w:r>
          </w:p>
        </w:tc>
      </w:tr>
      <w:tr w:rsidR="00F22379" w:rsidRPr="000A1F1E" w14:paraId="3310B280" w14:textId="77777777" w:rsidTr="2F8A6537">
        <w:trPr>
          <w:jc w:val="center"/>
        </w:trPr>
        <w:tc>
          <w:tcPr>
            <w:tcW w:w="1083" w:type="dxa"/>
            <w:shd w:val="clear" w:color="auto" w:fill="E8F1EF" w:themeFill="accent1" w:themeFillTint="33"/>
            <w:tcMar>
              <w:top w:w="90" w:type="dxa"/>
              <w:left w:w="90" w:type="dxa"/>
              <w:bottom w:w="90" w:type="dxa"/>
              <w:right w:w="90" w:type="dxa"/>
            </w:tcMar>
          </w:tcPr>
          <w:p w14:paraId="5692E043" w14:textId="77777777" w:rsidR="00F22379" w:rsidRPr="00BA17C8" w:rsidRDefault="00F22379" w:rsidP="00512B0C">
            <w:pPr>
              <w:jc w:val="center"/>
              <w:rPr>
                <w:rFonts w:ascii="Noto Sans" w:hAnsi="Noto Sans" w:cs="Noto Sans"/>
              </w:rPr>
            </w:pPr>
            <w:r w:rsidRPr="00BA17C8">
              <w:rPr>
                <w:rFonts w:ascii="Noto Sans" w:hAnsi="Noto Sans" w:cs="Noto Sans"/>
                <w:b/>
              </w:rPr>
              <w:t>1</w:t>
            </w:r>
          </w:p>
        </w:tc>
        <w:tc>
          <w:tcPr>
            <w:tcW w:w="1944" w:type="dxa"/>
            <w:shd w:val="clear" w:color="auto" w:fill="F5F0E7" w:themeFill="background1"/>
            <w:tcMar>
              <w:top w:w="90" w:type="dxa"/>
              <w:left w:w="90" w:type="dxa"/>
              <w:bottom w:w="90" w:type="dxa"/>
              <w:right w:w="90" w:type="dxa"/>
            </w:tcMar>
          </w:tcPr>
          <w:p w14:paraId="5BB254F6" w14:textId="77777777" w:rsidR="00F22379" w:rsidRPr="00BA17C8" w:rsidRDefault="00F22379" w:rsidP="00512B0C">
            <w:pPr>
              <w:rPr>
                <w:rFonts w:ascii="Noto Sans" w:hAnsi="Noto Sans" w:cs="Noto Sans"/>
              </w:rPr>
            </w:pPr>
            <w:r w:rsidRPr="00BA17C8">
              <w:rPr>
                <w:rFonts w:ascii="Noto Sans" w:hAnsi="Noto Sans" w:cs="Noto Sans"/>
              </w:rPr>
              <w:t>Not yet</w:t>
            </w:r>
          </w:p>
        </w:tc>
        <w:tc>
          <w:tcPr>
            <w:tcW w:w="7316" w:type="dxa"/>
            <w:shd w:val="clear" w:color="auto" w:fill="F5F0E7" w:themeFill="background1"/>
            <w:tcMar>
              <w:top w:w="90" w:type="dxa"/>
              <w:left w:w="90" w:type="dxa"/>
              <w:bottom w:w="90" w:type="dxa"/>
              <w:right w:w="90" w:type="dxa"/>
            </w:tcMar>
          </w:tcPr>
          <w:p w14:paraId="63724D69" w14:textId="77777777" w:rsidR="00F22379" w:rsidRPr="00BA17C8" w:rsidRDefault="00F22379" w:rsidP="00512B0C">
            <w:pPr>
              <w:rPr>
                <w:rFonts w:ascii="Noto Sans" w:hAnsi="Noto Sans" w:cs="Noto Sans"/>
              </w:rPr>
            </w:pPr>
            <w:r w:rsidRPr="00BA17C8">
              <w:rPr>
                <w:rFonts w:ascii="Noto Sans" w:hAnsi="Noto Sans" w:cs="Noto Sans"/>
              </w:rPr>
              <w:t>This condition is not sufficiently in place to support implementation right now. Foundational work is needed first.</w:t>
            </w:r>
          </w:p>
        </w:tc>
      </w:tr>
      <w:tr w:rsidR="00F22379" w:rsidRPr="000A1F1E" w14:paraId="3DAF337D" w14:textId="77777777" w:rsidTr="2F8A6537">
        <w:trPr>
          <w:jc w:val="center"/>
        </w:trPr>
        <w:tc>
          <w:tcPr>
            <w:tcW w:w="1083" w:type="dxa"/>
            <w:shd w:val="clear" w:color="auto" w:fill="E8F1EF" w:themeFill="accent1" w:themeFillTint="33"/>
            <w:tcMar>
              <w:top w:w="90" w:type="dxa"/>
              <w:left w:w="90" w:type="dxa"/>
              <w:bottom w:w="90" w:type="dxa"/>
              <w:right w:w="90" w:type="dxa"/>
            </w:tcMar>
          </w:tcPr>
          <w:p w14:paraId="229CADEC" w14:textId="77777777" w:rsidR="00F22379" w:rsidRPr="00BA17C8" w:rsidRDefault="00F22379" w:rsidP="00512B0C">
            <w:pPr>
              <w:jc w:val="center"/>
              <w:rPr>
                <w:rFonts w:ascii="Noto Sans" w:hAnsi="Noto Sans" w:cs="Noto Sans"/>
              </w:rPr>
            </w:pPr>
            <w:r w:rsidRPr="00BA17C8">
              <w:rPr>
                <w:rFonts w:ascii="Noto Sans" w:hAnsi="Noto Sans" w:cs="Noto Sans"/>
                <w:b/>
              </w:rPr>
              <w:t>2</w:t>
            </w:r>
          </w:p>
        </w:tc>
        <w:tc>
          <w:tcPr>
            <w:tcW w:w="1944" w:type="dxa"/>
            <w:shd w:val="clear" w:color="auto" w:fill="F5F0E7" w:themeFill="background1"/>
            <w:tcMar>
              <w:top w:w="90" w:type="dxa"/>
              <w:left w:w="90" w:type="dxa"/>
              <w:bottom w:w="90" w:type="dxa"/>
              <w:right w:w="90" w:type="dxa"/>
            </w:tcMar>
          </w:tcPr>
          <w:p w14:paraId="6FC8ECE8" w14:textId="77777777" w:rsidR="00F22379" w:rsidRPr="00BA17C8" w:rsidRDefault="00F22379" w:rsidP="00512B0C">
            <w:pPr>
              <w:rPr>
                <w:rFonts w:ascii="Noto Sans" w:hAnsi="Noto Sans" w:cs="Noto Sans"/>
              </w:rPr>
            </w:pPr>
            <w:r w:rsidRPr="00BA17C8">
              <w:rPr>
                <w:rFonts w:ascii="Noto Sans" w:hAnsi="Noto Sans" w:cs="Noto Sans"/>
              </w:rPr>
              <w:t>Needs attention</w:t>
            </w:r>
          </w:p>
        </w:tc>
        <w:tc>
          <w:tcPr>
            <w:tcW w:w="7316" w:type="dxa"/>
            <w:shd w:val="clear" w:color="auto" w:fill="F5F0E7" w:themeFill="background1"/>
            <w:tcMar>
              <w:top w:w="90" w:type="dxa"/>
              <w:left w:w="90" w:type="dxa"/>
              <w:bottom w:w="90" w:type="dxa"/>
              <w:right w:w="90" w:type="dxa"/>
            </w:tcMar>
          </w:tcPr>
          <w:p w14:paraId="0A3566A3" w14:textId="6EA09A4C" w:rsidR="00F22379" w:rsidRPr="00BA17C8" w:rsidRDefault="00F22379" w:rsidP="2F8A6537">
            <w:pPr>
              <w:rPr>
                <w:rFonts w:ascii="Noto Sans" w:hAnsi="Noto Sans" w:cs="Noto Sans"/>
              </w:rPr>
            </w:pPr>
            <w:r w:rsidRPr="2F8A6537">
              <w:rPr>
                <w:rFonts w:ascii="Noto Sans" w:hAnsi="Noto Sans" w:cs="Noto Sans"/>
              </w:rPr>
              <w:t xml:space="preserve">Some of </w:t>
            </w:r>
            <w:r w:rsidR="47515C47" w:rsidRPr="2F8A6537">
              <w:rPr>
                <w:rFonts w:ascii="Noto Sans" w:hAnsi="Noto Sans" w:cs="Noto Sans"/>
              </w:rPr>
              <w:t>these conditions are</w:t>
            </w:r>
            <w:r w:rsidRPr="2F8A6537">
              <w:rPr>
                <w:rFonts w:ascii="Noto Sans" w:hAnsi="Noto Sans" w:cs="Noto Sans"/>
              </w:rPr>
              <w:t xml:space="preserve"> present, but </w:t>
            </w:r>
            <w:r w:rsidR="51039000" w:rsidRPr="2F8A6537">
              <w:rPr>
                <w:rFonts w:ascii="Noto Sans" w:hAnsi="Noto Sans" w:cs="Noto Sans"/>
              </w:rPr>
              <w:t xml:space="preserve">they </w:t>
            </w:r>
            <w:r w:rsidRPr="2F8A6537">
              <w:rPr>
                <w:rFonts w:ascii="Noto Sans" w:hAnsi="Noto Sans" w:cs="Noto Sans"/>
              </w:rPr>
              <w:t>need clarification, support, or strengthening to support implementation effectively.</w:t>
            </w:r>
          </w:p>
        </w:tc>
      </w:tr>
      <w:tr w:rsidR="00F22379" w:rsidRPr="000A1F1E" w14:paraId="66F87BD1" w14:textId="77777777" w:rsidTr="2F8A6537">
        <w:trPr>
          <w:jc w:val="center"/>
        </w:trPr>
        <w:tc>
          <w:tcPr>
            <w:tcW w:w="1083" w:type="dxa"/>
            <w:shd w:val="clear" w:color="auto" w:fill="E8F1EF" w:themeFill="accent1" w:themeFillTint="33"/>
            <w:tcMar>
              <w:top w:w="90" w:type="dxa"/>
              <w:left w:w="90" w:type="dxa"/>
              <w:bottom w:w="90" w:type="dxa"/>
              <w:right w:w="90" w:type="dxa"/>
            </w:tcMar>
          </w:tcPr>
          <w:p w14:paraId="055705B3" w14:textId="77777777" w:rsidR="00F22379" w:rsidRPr="00BA17C8" w:rsidRDefault="00F22379" w:rsidP="00512B0C">
            <w:pPr>
              <w:jc w:val="center"/>
              <w:rPr>
                <w:rFonts w:ascii="Noto Sans" w:hAnsi="Noto Sans" w:cs="Noto Sans"/>
              </w:rPr>
            </w:pPr>
            <w:r w:rsidRPr="00BA17C8">
              <w:rPr>
                <w:rFonts w:ascii="Noto Sans" w:hAnsi="Noto Sans" w:cs="Noto Sans"/>
                <w:b/>
              </w:rPr>
              <w:t>3</w:t>
            </w:r>
          </w:p>
        </w:tc>
        <w:tc>
          <w:tcPr>
            <w:tcW w:w="1944" w:type="dxa"/>
            <w:shd w:val="clear" w:color="auto" w:fill="F5F0E7" w:themeFill="background1"/>
            <w:tcMar>
              <w:top w:w="90" w:type="dxa"/>
              <w:left w:w="90" w:type="dxa"/>
              <w:bottom w:w="90" w:type="dxa"/>
              <w:right w:w="90" w:type="dxa"/>
            </w:tcMar>
          </w:tcPr>
          <w:p w14:paraId="76825BD9" w14:textId="77777777" w:rsidR="00F22379" w:rsidRPr="00BA17C8" w:rsidRDefault="00F22379" w:rsidP="00512B0C">
            <w:pPr>
              <w:rPr>
                <w:rFonts w:ascii="Noto Sans" w:hAnsi="Noto Sans" w:cs="Noto Sans"/>
              </w:rPr>
            </w:pPr>
            <w:r w:rsidRPr="00BA17C8">
              <w:rPr>
                <w:rFonts w:ascii="Noto Sans" w:hAnsi="Noto Sans" w:cs="Noto Sans"/>
              </w:rPr>
              <w:t>In place</w:t>
            </w:r>
          </w:p>
        </w:tc>
        <w:tc>
          <w:tcPr>
            <w:tcW w:w="7316" w:type="dxa"/>
            <w:shd w:val="clear" w:color="auto" w:fill="F5F0E7" w:themeFill="background1"/>
            <w:tcMar>
              <w:top w:w="90" w:type="dxa"/>
              <w:left w:w="90" w:type="dxa"/>
              <w:bottom w:w="90" w:type="dxa"/>
              <w:right w:w="90" w:type="dxa"/>
            </w:tcMar>
          </w:tcPr>
          <w:p w14:paraId="020A7A0A" w14:textId="77777777" w:rsidR="00F22379" w:rsidRPr="00BA17C8" w:rsidRDefault="00F22379" w:rsidP="00512B0C">
            <w:pPr>
              <w:rPr>
                <w:rFonts w:ascii="Noto Sans" w:hAnsi="Noto Sans" w:cs="Noto Sans"/>
              </w:rPr>
            </w:pPr>
            <w:r w:rsidRPr="00BA17C8">
              <w:rPr>
                <w:rFonts w:ascii="Noto Sans" w:hAnsi="Noto Sans" w:cs="Noto Sans"/>
              </w:rPr>
              <w:t>This condition is sufficiently in place to support implementation at this stage, while still requiring ongoing attention as the work progresses.</w:t>
            </w:r>
          </w:p>
        </w:tc>
      </w:tr>
    </w:tbl>
    <w:p w14:paraId="4BA23765" w14:textId="3B119809" w:rsidR="005A0572" w:rsidRDefault="005A0572" w:rsidP="00512B0C">
      <w:pPr>
        <w:spacing w:before="120" w:after="120" w:line="240" w:lineRule="auto"/>
        <w:rPr>
          <w:rFonts w:ascii="Noto Sans" w:hAnsi="Noto Sans" w:cs="Noto Sans"/>
        </w:rPr>
      </w:pPr>
    </w:p>
    <w:p w14:paraId="2D026CC2" w14:textId="77777777" w:rsidR="005A0572" w:rsidRDefault="005A0572" w:rsidP="00512B0C">
      <w:pPr>
        <w:spacing w:line="240" w:lineRule="auto"/>
        <w:rPr>
          <w:rFonts w:ascii="Noto Sans" w:hAnsi="Noto Sans" w:cs="Noto Sans"/>
        </w:rPr>
      </w:pPr>
      <w:r>
        <w:rPr>
          <w:rFonts w:ascii="Noto Sans" w:hAnsi="Noto Sans" w:cs="Noto Sans"/>
        </w:rPr>
        <w:br w:type="page"/>
      </w:r>
    </w:p>
    <w:p w14:paraId="71136DF1" w14:textId="77777777" w:rsidR="005A0572" w:rsidRPr="005D5AAD" w:rsidRDefault="005A0572" w:rsidP="00512B0C">
      <w:pPr>
        <w:pStyle w:val="Heading1"/>
        <w:spacing w:line="240" w:lineRule="auto"/>
        <w:rPr>
          <w:rFonts w:ascii="Noto Sans" w:hAnsi="Noto Sans" w:cs="Noto Sans"/>
          <w:color w:val="4D6E7F" w:themeColor="accent5"/>
          <w:sz w:val="24"/>
          <w:szCs w:val="24"/>
        </w:rPr>
      </w:pPr>
      <w:r w:rsidRPr="005D5AAD">
        <w:rPr>
          <w:rFonts w:ascii="Noto Sans" w:hAnsi="Noto Sans" w:cs="Noto Sans"/>
          <w:color w:val="4D6E7F" w:themeColor="accent5"/>
          <w:sz w:val="24"/>
          <w:szCs w:val="24"/>
        </w:rPr>
        <w:lastRenderedPageBreak/>
        <w:t>Readiness Indicators for Implementation of the Framework</w:t>
      </w:r>
    </w:p>
    <w:p w14:paraId="116DA154" w14:textId="4DC0B156" w:rsidR="005A0572" w:rsidRPr="000A1F1E" w:rsidRDefault="005A0572" w:rsidP="00512B0C">
      <w:pPr>
        <w:spacing w:after="120" w:line="240" w:lineRule="auto"/>
        <w:rPr>
          <w:rFonts w:ascii="Noto Sans" w:hAnsi="Noto Sans" w:cs="Noto Sans"/>
        </w:rPr>
      </w:pPr>
      <w:r w:rsidRPr="2F8A6537">
        <w:rPr>
          <w:rFonts w:ascii="Noto Sans" w:hAnsi="Noto Sans" w:cs="Noto Sans"/>
        </w:rPr>
        <w:t>Using the</w:t>
      </w:r>
      <w:r w:rsidR="15BBD2F0" w:rsidRPr="2F8A6537">
        <w:rPr>
          <w:rFonts w:ascii="Noto Sans" w:hAnsi="Noto Sans" w:cs="Noto Sans"/>
        </w:rPr>
        <w:t xml:space="preserve"> 1-3</w:t>
      </w:r>
      <w:r w:rsidRPr="2F8A6537">
        <w:rPr>
          <w:rFonts w:ascii="Noto Sans" w:hAnsi="Noto Sans" w:cs="Noto Sans"/>
        </w:rPr>
        <w:t xml:space="preserve"> scale above, assign the response stage that best fits each of the statements below. When uncertain, choose the score that best reflects the group's current reality, not its intention or aspiration.</w:t>
      </w:r>
    </w:p>
    <w:tbl>
      <w:tblPr>
        <w:tblStyle w:val="TableGrid"/>
        <w:tblW w:w="10468" w:type="dxa"/>
        <w:jc w:val="center"/>
        <w:tblLayout w:type="fixed"/>
        <w:tblLook w:val="04A0" w:firstRow="1" w:lastRow="0" w:firstColumn="1" w:lastColumn="0" w:noHBand="0" w:noVBand="1"/>
      </w:tblPr>
      <w:tblGrid>
        <w:gridCol w:w="461"/>
        <w:gridCol w:w="4354"/>
        <w:gridCol w:w="1559"/>
        <w:gridCol w:w="4066"/>
        <w:gridCol w:w="28"/>
      </w:tblGrid>
      <w:tr w:rsidR="005A0572" w:rsidRPr="000A1F1E" w14:paraId="77C9B1DD" w14:textId="77777777" w:rsidTr="005D5AAD">
        <w:trPr>
          <w:gridAfter w:val="1"/>
          <w:wAfter w:w="28" w:type="dxa"/>
          <w:tblHeader/>
          <w:jc w:val="center"/>
        </w:trPr>
        <w:tc>
          <w:tcPr>
            <w:tcW w:w="461" w:type="dxa"/>
            <w:shd w:val="clear" w:color="auto" w:fill="26373F" w:themeFill="accent5" w:themeFillShade="80"/>
            <w:tcMar>
              <w:top w:w="80" w:type="dxa"/>
              <w:left w:w="90" w:type="dxa"/>
              <w:bottom w:w="80" w:type="dxa"/>
              <w:right w:w="90" w:type="dxa"/>
            </w:tcMar>
            <w:vAlign w:val="center"/>
          </w:tcPr>
          <w:p w14:paraId="35D2C0D9" w14:textId="77777777" w:rsidR="005A0572" w:rsidRPr="000A1F1E" w:rsidRDefault="005A0572" w:rsidP="00512B0C">
            <w:pPr>
              <w:jc w:val="center"/>
              <w:rPr>
                <w:rFonts w:ascii="Noto Sans" w:hAnsi="Noto Sans" w:cs="Noto Sans"/>
              </w:rPr>
            </w:pPr>
            <w:r w:rsidRPr="000A1F1E">
              <w:rPr>
                <w:rFonts w:ascii="Noto Sans" w:hAnsi="Noto Sans" w:cs="Noto Sans"/>
                <w:b/>
                <w:color w:val="FFFFFF"/>
              </w:rPr>
              <w:t>#</w:t>
            </w:r>
          </w:p>
        </w:tc>
        <w:tc>
          <w:tcPr>
            <w:tcW w:w="4354" w:type="dxa"/>
            <w:shd w:val="clear" w:color="auto" w:fill="26373F" w:themeFill="accent5" w:themeFillShade="80"/>
            <w:tcMar>
              <w:top w:w="80" w:type="dxa"/>
              <w:left w:w="90" w:type="dxa"/>
              <w:bottom w:w="80" w:type="dxa"/>
              <w:right w:w="90" w:type="dxa"/>
            </w:tcMar>
            <w:vAlign w:val="center"/>
          </w:tcPr>
          <w:p w14:paraId="713D1A8C" w14:textId="77777777" w:rsidR="005A0572" w:rsidRPr="000A1F1E" w:rsidRDefault="005A0572" w:rsidP="00512B0C">
            <w:pPr>
              <w:jc w:val="center"/>
              <w:rPr>
                <w:rFonts w:ascii="Noto Sans" w:hAnsi="Noto Sans" w:cs="Noto Sans"/>
              </w:rPr>
            </w:pPr>
            <w:r w:rsidRPr="000A1F1E">
              <w:rPr>
                <w:rFonts w:ascii="Noto Sans" w:hAnsi="Noto Sans" w:cs="Noto Sans"/>
                <w:b/>
                <w:color w:val="FFFFFF"/>
              </w:rPr>
              <w:t>Readiness indicator</w:t>
            </w:r>
          </w:p>
        </w:tc>
        <w:tc>
          <w:tcPr>
            <w:tcW w:w="1559" w:type="dxa"/>
            <w:shd w:val="clear" w:color="auto" w:fill="26373F" w:themeFill="accent5" w:themeFillShade="80"/>
            <w:tcMar>
              <w:top w:w="80" w:type="dxa"/>
              <w:left w:w="90" w:type="dxa"/>
              <w:bottom w:w="80" w:type="dxa"/>
              <w:right w:w="90" w:type="dxa"/>
            </w:tcMar>
            <w:vAlign w:val="center"/>
          </w:tcPr>
          <w:p w14:paraId="50306545" w14:textId="77777777" w:rsidR="005A0572" w:rsidRPr="000A1F1E" w:rsidRDefault="005A0572" w:rsidP="00512B0C">
            <w:pPr>
              <w:jc w:val="center"/>
              <w:rPr>
                <w:rFonts w:ascii="Noto Sans" w:hAnsi="Noto Sans" w:cs="Noto Sans"/>
                <w:b/>
                <w:color w:val="FFFFFF"/>
              </w:rPr>
            </w:pPr>
            <w:r w:rsidRPr="000A1F1E">
              <w:rPr>
                <w:rFonts w:ascii="Noto Sans" w:hAnsi="Noto Sans" w:cs="Noto Sans"/>
                <w:b/>
                <w:color w:val="FFFFFF"/>
              </w:rPr>
              <w:t xml:space="preserve">Response </w:t>
            </w:r>
          </w:p>
          <w:p w14:paraId="6BA9DE02" w14:textId="77777777" w:rsidR="005A0572" w:rsidRPr="000A1F1E" w:rsidRDefault="005A0572" w:rsidP="00512B0C">
            <w:pPr>
              <w:jc w:val="center"/>
              <w:rPr>
                <w:rFonts w:ascii="Noto Sans" w:hAnsi="Noto Sans" w:cs="Noto Sans"/>
                <w:bCs/>
              </w:rPr>
            </w:pPr>
            <w:r>
              <w:rPr>
                <w:rFonts w:ascii="Noto Sans" w:hAnsi="Noto Sans" w:cs="Noto Sans"/>
                <w:bCs/>
                <w:color w:val="FFFFFF"/>
              </w:rPr>
              <w:t>(</w:t>
            </w:r>
            <w:r w:rsidRPr="000A1F1E">
              <w:rPr>
                <w:rFonts w:ascii="Noto Sans" w:hAnsi="Noto Sans" w:cs="Noto Sans"/>
                <w:bCs/>
                <w:color w:val="FFFFFF"/>
              </w:rPr>
              <w:t>Stage 1-3</w:t>
            </w:r>
            <w:r>
              <w:rPr>
                <w:rFonts w:ascii="Noto Sans" w:hAnsi="Noto Sans" w:cs="Noto Sans"/>
                <w:bCs/>
                <w:color w:val="FFFFFF"/>
              </w:rPr>
              <w:t>)</w:t>
            </w:r>
          </w:p>
        </w:tc>
        <w:tc>
          <w:tcPr>
            <w:tcW w:w="4066" w:type="dxa"/>
            <w:shd w:val="clear" w:color="auto" w:fill="26373F" w:themeFill="accent5" w:themeFillShade="80"/>
            <w:tcMar>
              <w:top w:w="80" w:type="dxa"/>
              <w:left w:w="90" w:type="dxa"/>
              <w:bottom w:w="80" w:type="dxa"/>
              <w:right w:w="90" w:type="dxa"/>
            </w:tcMar>
            <w:vAlign w:val="center"/>
          </w:tcPr>
          <w:p w14:paraId="6EB6D9AD" w14:textId="77777777" w:rsidR="005A0572" w:rsidRPr="000A1F1E" w:rsidRDefault="005A0572" w:rsidP="00512B0C">
            <w:pPr>
              <w:jc w:val="center"/>
              <w:rPr>
                <w:rFonts w:ascii="Noto Sans" w:hAnsi="Noto Sans" w:cs="Noto Sans"/>
              </w:rPr>
            </w:pPr>
            <w:r w:rsidRPr="000A1F1E">
              <w:rPr>
                <w:rFonts w:ascii="Noto Sans" w:hAnsi="Noto Sans" w:cs="Noto Sans"/>
                <w:b/>
                <w:color w:val="FFFFFF"/>
              </w:rPr>
              <w:t>Notes</w:t>
            </w:r>
            <w:r>
              <w:rPr>
                <w:rFonts w:ascii="Noto Sans" w:hAnsi="Noto Sans" w:cs="Noto Sans"/>
                <w:b/>
                <w:color w:val="FFFFFF"/>
              </w:rPr>
              <w:t>/</w:t>
            </w:r>
            <w:r w:rsidRPr="000A1F1E">
              <w:rPr>
                <w:rFonts w:ascii="Noto Sans" w:hAnsi="Noto Sans" w:cs="Noto Sans"/>
                <w:b/>
                <w:color w:val="FFFFFF"/>
              </w:rPr>
              <w:t>Examples</w:t>
            </w:r>
          </w:p>
        </w:tc>
      </w:tr>
      <w:tr w:rsidR="005A0572" w:rsidRPr="00B116A4" w14:paraId="1320DAE6"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0FB95A68" w14:textId="77777777" w:rsidR="005A0572" w:rsidRPr="00C955A4" w:rsidRDefault="005A0572" w:rsidP="00512B0C">
            <w:pPr>
              <w:jc w:val="center"/>
              <w:rPr>
                <w:rFonts w:ascii="Noto Sans" w:hAnsi="Noto Sans" w:cs="Noto Sans"/>
              </w:rPr>
            </w:pPr>
            <w:r w:rsidRPr="00C955A4">
              <w:rPr>
                <w:rFonts w:ascii="Noto Sans" w:hAnsi="Noto Sans" w:cs="Noto Sans"/>
                <w:b/>
              </w:rPr>
              <w:t>1</w:t>
            </w:r>
          </w:p>
        </w:tc>
        <w:tc>
          <w:tcPr>
            <w:tcW w:w="4354" w:type="dxa"/>
            <w:shd w:val="clear" w:color="auto" w:fill="E5EAE3" w:themeFill="accent4" w:themeFillTint="33"/>
            <w:tcMar>
              <w:top w:w="90" w:type="dxa"/>
              <w:left w:w="85" w:type="dxa"/>
              <w:bottom w:w="90" w:type="dxa"/>
              <w:right w:w="85" w:type="dxa"/>
            </w:tcMar>
          </w:tcPr>
          <w:p w14:paraId="54CE09A4" w14:textId="77777777" w:rsidR="005A0572" w:rsidRPr="00B116A4" w:rsidRDefault="005A0572" w:rsidP="00512B0C">
            <w:pPr>
              <w:rPr>
                <w:rFonts w:ascii="Noto Sans" w:hAnsi="Noto Sans" w:cs="Noto Sans"/>
              </w:rPr>
            </w:pPr>
            <w:r w:rsidRPr="00B116A4">
              <w:rPr>
                <w:rFonts w:ascii="Noto Sans" w:hAnsi="Noto Sans" w:cs="Noto Sans"/>
              </w:rPr>
              <w:t>We have a clear and shared reason for implementing the Framework now and a general sense of what we hope this work will help us strengthen or change.</w:t>
            </w:r>
          </w:p>
        </w:tc>
        <w:tc>
          <w:tcPr>
            <w:tcW w:w="1559" w:type="dxa"/>
            <w:shd w:val="clear" w:color="auto" w:fill="E8F1EF" w:themeFill="accent1" w:themeFillTint="33"/>
            <w:tcMar>
              <w:top w:w="90" w:type="dxa"/>
              <w:left w:w="85" w:type="dxa"/>
              <w:bottom w:w="90" w:type="dxa"/>
              <w:right w:w="85" w:type="dxa"/>
            </w:tcMar>
          </w:tcPr>
          <w:p w14:paraId="7F54CBD0"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731BF8B3" w14:textId="77777777" w:rsidR="005A0572" w:rsidRPr="00B116A4" w:rsidRDefault="005A0572" w:rsidP="00512B0C">
            <w:pPr>
              <w:rPr>
                <w:rFonts w:ascii="Noto Sans" w:hAnsi="Noto Sans" w:cs="Noto Sans"/>
              </w:rPr>
            </w:pPr>
          </w:p>
        </w:tc>
      </w:tr>
      <w:tr w:rsidR="005A0572" w:rsidRPr="00B116A4" w14:paraId="7C3AEC63"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6E7A645F" w14:textId="77777777" w:rsidR="005A0572" w:rsidRPr="00C955A4" w:rsidRDefault="005A0572" w:rsidP="00512B0C">
            <w:pPr>
              <w:jc w:val="center"/>
              <w:rPr>
                <w:rFonts w:ascii="Noto Sans" w:hAnsi="Noto Sans" w:cs="Noto Sans"/>
              </w:rPr>
            </w:pPr>
            <w:r w:rsidRPr="00C955A4">
              <w:rPr>
                <w:rFonts w:ascii="Noto Sans" w:hAnsi="Noto Sans" w:cs="Noto Sans"/>
                <w:b/>
              </w:rPr>
              <w:t>2</w:t>
            </w:r>
          </w:p>
        </w:tc>
        <w:tc>
          <w:tcPr>
            <w:tcW w:w="4354" w:type="dxa"/>
            <w:shd w:val="clear" w:color="auto" w:fill="E5EAE3" w:themeFill="accent4" w:themeFillTint="33"/>
            <w:tcMar>
              <w:top w:w="90" w:type="dxa"/>
              <w:left w:w="85" w:type="dxa"/>
              <w:bottom w:w="90" w:type="dxa"/>
              <w:right w:w="85" w:type="dxa"/>
            </w:tcMar>
          </w:tcPr>
          <w:p w14:paraId="686980E7" w14:textId="77777777" w:rsidR="005A0572" w:rsidRPr="00B116A4" w:rsidRDefault="005A0572" w:rsidP="00512B0C">
            <w:pPr>
              <w:rPr>
                <w:rFonts w:ascii="Noto Sans" w:hAnsi="Noto Sans" w:cs="Noto Sans"/>
              </w:rPr>
            </w:pPr>
            <w:r w:rsidRPr="00B116A4">
              <w:rPr>
                <w:rFonts w:ascii="Noto Sans" w:hAnsi="Noto Sans" w:cs="Noto Sans"/>
              </w:rPr>
              <w:t>We can connect the Framework to our group’s everyday work, relationships, responsibilities, decisions, priorities, and existing commitments or changes already underway.</w:t>
            </w:r>
          </w:p>
        </w:tc>
        <w:tc>
          <w:tcPr>
            <w:tcW w:w="1559" w:type="dxa"/>
            <w:shd w:val="clear" w:color="auto" w:fill="E8F1EF" w:themeFill="accent1" w:themeFillTint="33"/>
            <w:tcMar>
              <w:top w:w="90" w:type="dxa"/>
              <w:left w:w="85" w:type="dxa"/>
              <w:bottom w:w="90" w:type="dxa"/>
              <w:right w:w="85" w:type="dxa"/>
            </w:tcMar>
          </w:tcPr>
          <w:p w14:paraId="32830971"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680E00A0" w14:textId="77777777" w:rsidR="005A0572" w:rsidRPr="00B116A4" w:rsidRDefault="005A0572" w:rsidP="00512B0C">
            <w:pPr>
              <w:rPr>
                <w:rFonts w:ascii="Noto Sans" w:hAnsi="Noto Sans" w:cs="Noto Sans"/>
              </w:rPr>
            </w:pPr>
          </w:p>
        </w:tc>
      </w:tr>
      <w:tr w:rsidR="005A0572" w:rsidRPr="00B116A4" w14:paraId="7CDD320F"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7B8B923D" w14:textId="77777777" w:rsidR="005A0572" w:rsidRPr="00C955A4" w:rsidRDefault="005A0572" w:rsidP="00512B0C">
            <w:pPr>
              <w:jc w:val="center"/>
              <w:rPr>
                <w:rFonts w:ascii="Noto Sans" w:hAnsi="Noto Sans" w:cs="Noto Sans"/>
              </w:rPr>
            </w:pPr>
            <w:r w:rsidRPr="00C955A4">
              <w:rPr>
                <w:rFonts w:ascii="Noto Sans" w:hAnsi="Noto Sans" w:cs="Noto Sans"/>
                <w:b/>
              </w:rPr>
              <w:t>3</w:t>
            </w:r>
          </w:p>
        </w:tc>
        <w:tc>
          <w:tcPr>
            <w:tcW w:w="4354" w:type="dxa"/>
            <w:shd w:val="clear" w:color="auto" w:fill="E5EAE3" w:themeFill="accent4" w:themeFillTint="33"/>
            <w:tcMar>
              <w:top w:w="90" w:type="dxa"/>
              <w:left w:w="85" w:type="dxa"/>
              <w:bottom w:w="90" w:type="dxa"/>
              <w:right w:w="85" w:type="dxa"/>
            </w:tcMar>
          </w:tcPr>
          <w:p w14:paraId="34762D2A" w14:textId="77777777" w:rsidR="005A0572" w:rsidRPr="00B116A4" w:rsidRDefault="005A0572" w:rsidP="00512B0C">
            <w:pPr>
              <w:rPr>
                <w:rFonts w:ascii="Noto Sans" w:hAnsi="Noto Sans" w:cs="Noto Sans"/>
              </w:rPr>
            </w:pPr>
            <w:r w:rsidRPr="00B116A4">
              <w:rPr>
                <w:rFonts w:ascii="Noto Sans" w:hAnsi="Noto Sans" w:cs="Noto Sans"/>
              </w:rPr>
              <w:t>Those with leadership, supervisory, chairing, convening, or other influential responsibilities are prepared to model the Framework, support participation, and share accountability for decisions and follow-through.</w:t>
            </w:r>
          </w:p>
        </w:tc>
        <w:tc>
          <w:tcPr>
            <w:tcW w:w="1559" w:type="dxa"/>
            <w:shd w:val="clear" w:color="auto" w:fill="E8F1EF" w:themeFill="accent1" w:themeFillTint="33"/>
            <w:tcMar>
              <w:top w:w="90" w:type="dxa"/>
              <w:left w:w="85" w:type="dxa"/>
              <w:bottom w:w="90" w:type="dxa"/>
              <w:right w:w="85" w:type="dxa"/>
            </w:tcMar>
          </w:tcPr>
          <w:p w14:paraId="34AF799A"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4AD8DE83" w14:textId="77777777" w:rsidR="005A0572" w:rsidRPr="00B116A4" w:rsidRDefault="005A0572" w:rsidP="00512B0C">
            <w:pPr>
              <w:rPr>
                <w:rFonts w:ascii="Noto Sans" w:hAnsi="Noto Sans" w:cs="Noto Sans"/>
              </w:rPr>
            </w:pPr>
          </w:p>
        </w:tc>
      </w:tr>
      <w:tr w:rsidR="005A0572" w:rsidRPr="00B116A4" w14:paraId="4A12B512"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4CD66DEC" w14:textId="77777777" w:rsidR="005A0572" w:rsidRPr="00C955A4" w:rsidRDefault="005A0572" w:rsidP="00512B0C">
            <w:pPr>
              <w:jc w:val="center"/>
              <w:rPr>
                <w:rFonts w:ascii="Noto Sans" w:hAnsi="Noto Sans" w:cs="Noto Sans"/>
              </w:rPr>
            </w:pPr>
            <w:r w:rsidRPr="00C955A4">
              <w:rPr>
                <w:rFonts w:ascii="Noto Sans" w:hAnsi="Noto Sans" w:cs="Noto Sans"/>
                <w:b/>
              </w:rPr>
              <w:t>4</w:t>
            </w:r>
          </w:p>
        </w:tc>
        <w:tc>
          <w:tcPr>
            <w:tcW w:w="4354" w:type="dxa"/>
            <w:shd w:val="clear" w:color="auto" w:fill="E5EAE3" w:themeFill="accent4" w:themeFillTint="33"/>
            <w:tcMar>
              <w:top w:w="90" w:type="dxa"/>
              <w:left w:w="85" w:type="dxa"/>
              <w:bottom w:w="90" w:type="dxa"/>
              <w:right w:w="85" w:type="dxa"/>
            </w:tcMar>
          </w:tcPr>
          <w:p w14:paraId="5943D5F8" w14:textId="77777777" w:rsidR="005A0572" w:rsidRPr="00B116A4" w:rsidRDefault="005A0572" w:rsidP="00512B0C">
            <w:pPr>
              <w:rPr>
                <w:rFonts w:ascii="Noto Sans" w:hAnsi="Noto Sans" w:cs="Noto Sans"/>
              </w:rPr>
            </w:pPr>
            <w:r w:rsidRPr="00B116A4">
              <w:rPr>
                <w:rFonts w:ascii="Noto Sans" w:hAnsi="Noto Sans" w:cs="Noto Sans"/>
              </w:rPr>
              <w:t>We have enough shared understanding of the Framework, its values, and relational practice to begin applying them thoughtfully in our everyday work and relationships.</w:t>
            </w:r>
          </w:p>
        </w:tc>
        <w:tc>
          <w:tcPr>
            <w:tcW w:w="1559" w:type="dxa"/>
            <w:shd w:val="clear" w:color="auto" w:fill="E8F1EF" w:themeFill="accent1" w:themeFillTint="33"/>
            <w:tcMar>
              <w:top w:w="90" w:type="dxa"/>
              <w:left w:w="85" w:type="dxa"/>
              <w:bottom w:w="90" w:type="dxa"/>
              <w:right w:w="85" w:type="dxa"/>
            </w:tcMar>
          </w:tcPr>
          <w:p w14:paraId="1A745FC4"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7D8A9F6B" w14:textId="77777777" w:rsidR="005A0572" w:rsidRPr="00B116A4" w:rsidRDefault="005A0572" w:rsidP="00512B0C">
            <w:pPr>
              <w:rPr>
                <w:rFonts w:ascii="Noto Sans" w:hAnsi="Noto Sans" w:cs="Noto Sans"/>
              </w:rPr>
            </w:pPr>
          </w:p>
        </w:tc>
      </w:tr>
      <w:tr w:rsidR="005A0572" w:rsidRPr="00B116A4" w14:paraId="73E89A50"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4AB94E47" w14:textId="77777777" w:rsidR="005A0572" w:rsidRPr="00C955A4" w:rsidRDefault="005A0572" w:rsidP="00512B0C">
            <w:pPr>
              <w:jc w:val="center"/>
              <w:rPr>
                <w:rFonts w:ascii="Noto Sans" w:hAnsi="Noto Sans" w:cs="Noto Sans"/>
              </w:rPr>
            </w:pPr>
            <w:r w:rsidRPr="00C955A4">
              <w:rPr>
                <w:rFonts w:ascii="Noto Sans" w:hAnsi="Noto Sans" w:cs="Noto Sans"/>
                <w:b/>
              </w:rPr>
              <w:t>5</w:t>
            </w:r>
          </w:p>
        </w:tc>
        <w:tc>
          <w:tcPr>
            <w:tcW w:w="4354" w:type="dxa"/>
            <w:shd w:val="clear" w:color="auto" w:fill="E5EAE3" w:themeFill="accent4" w:themeFillTint="33"/>
            <w:tcMar>
              <w:top w:w="90" w:type="dxa"/>
              <w:left w:w="85" w:type="dxa"/>
              <w:bottom w:w="90" w:type="dxa"/>
              <w:right w:w="85" w:type="dxa"/>
            </w:tcMar>
          </w:tcPr>
          <w:p w14:paraId="41FCD25C" w14:textId="77777777" w:rsidR="005A0572" w:rsidRPr="00B116A4" w:rsidRDefault="005A0572" w:rsidP="00512B0C">
            <w:pPr>
              <w:rPr>
                <w:rFonts w:ascii="Noto Sans" w:hAnsi="Noto Sans" w:cs="Noto Sans"/>
              </w:rPr>
            </w:pPr>
            <w:r w:rsidRPr="00B116A4">
              <w:rPr>
                <w:rFonts w:ascii="Noto Sans" w:hAnsi="Noto Sans" w:cs="Noto Sans"/>
              </w:rPr>
              <w:t>We can communicate clearly and transparently about the purpose, scope, and process, including confidentiality, how information will be used, decision-making, limitations, and next steps.</w:t>
            </w:r>
          </w:p>
        </w:tc>
        <w:tc>
          <w:tcPr>
            <w:tcW w:w="1559" w:type="dxa"/>
            <w:shd w:val="clear" w:color="auto" w:fill="E8F1EF" w:themeFill="accent1" w:themeFillTint="33"/>
            <w:tcMar>
              <w:top w:w="90" w:type="dxa"/>
              <w:left w:w="85" w:type="dxa"/>
              <w:bottom w:w="90" w:type="dxa"/>
              <w:right w:w="85" w:type="dxa"/>
            </w:tcMar>
          </w:tcPr>
          <w:p w14:paraId="1B1EE1B9"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0AC648EE" w14:textId="77777777" w:rsidR="005A0572" w:rsidRPr="00B116A4" w:rsidRDefault="005A0572" w:rsidP="00512B0C">
            <w:pPr>
              <w:rPr>
                <w:rFonts w:ascii="Noto Sans" w:hAnsi="Noto Sans" w:cs="Noto Sans"/>
              </w:rPr>
            </w:pPr>
          </w:p>
        </w:tc>
      </w:tr>
      <w:tr w:rsidR="005A0572" w:rsidRPr="00B116A4" w14:paraId="5A5BEB26"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3D74F6AF" w14:textId="77777777" w:rsidR="005A0572" w:rsidRPr="00C955A4" w:rsidRDefault="005A0572" w:rsidP="00512B0C">
            <w:pPr>
              <w:jc w:val="center"/>
              <w:rPr>
                <w:rFonts w:ascii="Noto Sans" w:hAnsi="Noto Sans" w:cs="Noto Sans"/>
              </w:rPr>
            </w:pPr>
            <w:r w:rsidRPr="00C955A4">
              <w:rPr>
                <w:rFonts w:ascii="Noto Sans" w:hAnsi="Noto Sans" w:cs="Noto Sans"/>
                <w:b/>
              </w:rPr>
              <w:t>6</w:t>
            </w:r>
          </w:p>
        </w:tc>
        <w:tc>
          <w:tcPr>
            <w:tcW w:w="4354" w:type="dxa"/>
            <w:shd w:val="clear" w:color="auto" w:fill="E5EAE3" w:themeFill="accent4" w:themeFillTint="33"/>
            <w:tcMar>
              <w:top w:w="90" w:type="dxa"/>
              <w:left w:w="85" w:type="dxa"/>
              <w:bottom w:w="90" w:type="dxa"/>
              <w:right w:w="85" w:type="dxa"/>
            </w:tcMar>
          </w:tcPr>
          <w:p w14:paraId="4B2868B9" w14:textId="77777777" w:rsidR="005A0572" w:rsidRPr="00B116A4" w:rsidRDefault="005A0572" w:rsidP="00512B0C">
            <w:pPr>
              <w:rPr>
                <w:rFonts w:ascii="Noto Sans" w:hAnsi="Noto Sans" w:cs="Noto Sans"/>
              </w:rPr>
            </w:pPr>
            <w:r w:rsidRPr="00B116A4">
              <w:rPr>
                <w:rFonts w:ascii="Noto Sans" w:hAnsi="Noto Sans" w:cs="Noto Sans"/>
              </w:rPr>
              <w:t>Participation can be designed with attention to accessibility, workload, communication needs, and differences in role, identity, comfort, and power.</w:t>
            </w:r>
          </w:p>
        </w:tc>
        <w:tc>
          <w:tcPr>
            <w:tcW w:w="1559" w:type="dxa"/>
            <w:shd w:val="clear" w:color="auto" w:fill="E8F1EF" w:themeFill="accent1" w:themeFillTint="33"/>
            <w:tcMar>
              <w:top w:w="90" w:type="dxa"/>
              <w:left w:w="85" w:type="dxa"/>
              <w:bottom w:w="90" w:type="dxa"/>
              <w:right w:w="85" w:type="dxa"/>
            </w:tcMar>
          </w:tcPr>
          <w:p w14:paraId="6846502E"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6C7EDFC8" w14:textId="77777777" w:rsidR="005A0572" w:rsidRPr="00B116A4" w:rsidRDefault="005A0572" w:rsidP="00512B0C">
            <w:pPr>
              <w:rPr>
                <w:rFonts w:ascii="Noto Sans" w:hAnsi="Noto Sans" w:cs="Noto Sans"/>
              </w:rPr>
            </w:pPr>
          </w:p>
        </w:tc>
      </w:tr>
      <w:tr w:rsidR="005A0572" w:rsidRPr="00B116A4" w14:paraId="0BED678B"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1358F570" w14:textId="77777777" w:rsidR="005A0572" w:rsidRPr="00C955A4" w:rsidRDefault="005A0572" w:rsidP="00512B0C">
            <w:pPr>
              <w:jc w:val="center"/>
              <w:rPr>
                <w:rFonts w:ascii="Noto Sans" w:hAnsi="Noto Sans" w:cs="Noto Sans"/>
              </w:rPr>
            </w:pPr>
            <w:r w:rsidRPr="00C955A4">
              <w:rPr>
                <w:rFonts w:ascii="Noto Sans" w:hAnsi="Noto Sans" w:cs="Noto Sans"/>
                <w:b/>
              </w:rPr>
              <w:t>7</w:t>
            </w:r>
          </w:p>
        </w:tc>
        <w:tc>
          <w:tcPr>
            <w:tcW w:w="4354" w:type="dxa"/>
            <w:shd w:val="clear" w:color="auto" w:fill="E5EAE3" w:themeFill="accent4" w:themeFillTint="33"/>
            <w:tcMar>
              <w:top w:w="90" w:type="dxa"/>
              <w:left w:w="85" w:type="dxa"/>
              <w:bottom w:w="90" w:type="dxa"/>
              <w:right w:w="85" w:type="dxa"/>
            </w:tcMar>
          </w:tcPr>
          <w:p w14:paraId="56CC7AFD" w14:textId="77777777" w:rsidR="005A0572" w:rsidRPr="00B116A4" w:rsidRDefault="005A0572" w:rsidP="00512B0C">
            <w:pPr>
              <w:rPr>
                <w:rFonts w:ascii="Noto Sans" w:hAnsi="Noto Sans" w:cs="Noto Sans"/>
              </w:rPr>
            </w:pPr>
            <w:r w:rsidRPr="00B116A4">
              <w:rPr>
                <w:rFonts w:ascii="Noto Sans" w:hAnsi="Noto Sans" w:cs="Noto Sans"/>
              </w:rPr>
              <w:t xml:space="preserve">People can raise concerns, differing views, or experiences honestly without </w:t>
            </w:r>
            <w:r w:rsidRPr="00B116A4">
              <w:rPr>
                <w:rFonts w:ascii="Noto Sans" w:hAnsi="Noto Sans" w:cs="Noto Sans"/>
              </w:rPr>
              <w:lastRenderedPageBreak/>
              <w:t>fear of dismissal, embarrassment, retaliation, reputational harm, or other negative consequences, and there are workable ways to respond when concerns, conflict, or harm arise.</w:t>
            </w:r>
          </w:p>
        </w:tc>
        <w:tc>
          <w:tcPr>
            <w:tcW w:w="1559" w:type="dxa"/>
            <w:shd w:val="clear" w:color="auto" w:fill="E8F1EF" w:themeFill="accent1" w:themeFillTint="33"/>
            <w:tcMar>
              <w:top w:w="90" w:type="dxa"/>
              <w:left w:w="85" w:type="dxa"/>
              <w:bottom w:w="90" w:type="dxa"/>
              <w:right w:w="85" w:type="dxa"/>
            </w:tcMar>
          </w:tcPr>
          <w:p w14:paraId="7D9729AD"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2B26D606" w14:textId="77777777" w:rsidR="005A0572" w:rsidRPr="00B116A4" w:rsidRDefault="005A0572" w:rsidP="00512B0C">
            <w:pPr>
              <w:rPr>
                <w:rFonts w:ascii="Noto Sans" w:hAnsi="Noto Sans" w:cs="Noto Sans"/>
              </w:rPr>
            </w:pPr>
          </w:p>
        </w:tc>
      </w:tr>
      <w:tr w:rsidR="005A0572" w:rsidRPr="00B116A4" w14:paraId="6554E3B3"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2DA9FE4A" w14:textId="77777777" w:rsidR="005A0572" w:rsidRPr="00C955A4" w:rsidRDefault="005A0572" w:rsidP="00512B0C">
            <w:pPr>
              <w:jc w:val="center"/>
              <w:rPr>
                <w:rFonts w:ascii="Noto Sans" w:hAnsi="Noto Sans" w:cs="Noto Sans"/>
              </w:rPr>
            </w:pPr>
            <w:r w:rsidRPr="00C955A4">
              <w:rPr>
                <w:rFonts w:ascii="Noto Sans" w:hAnsi="Noto Sans" w:cs="Noto Sans"/>
                <w:b/>
              </w:rPr>
              <w:t>8</w:t>
            </w:r>
          </w:p>
        </w:tc>
        <w:tc>
          <w:tcPr>
            <w:tcW w:w="4354" w:type="dxa"/>
            <w:shd w:val="clear" w:color="auto" w:fill="E5EAE3" w:themeFill="accent4" w:themeFillTint="33"/>
            <w:tcMar>
              <w:top w:w="90" w:type="dxa"/>
              <w:left w:w="85" w:type="dxa"/>
              <w:bottom w:w="90" w:type="dxa"/>
              <w:right w:w="85" w:type="dxa"/>
            </w:tcMar>
          </w:tcPr>
          <w:p w14:paraId="6D8D1899" w14:textId="77777777" w:rsidR="005A0572" w:rsidRPr="00B116A4" w:rsidRDefault="005A0572" w:rsidP="00512B0C">
            <w:pPr>
              <w:rPr>
                <w:rFonts w:ascii="Noto Sans" w:hAnsi="Noto Sans" w:cs="Noto Sans"/>
              </w:rPr>
            </w:pPr>
            <w:r w:rsidRPr="00B116A4">
              <w:rPr>
                <w:rFonts w:ascii="Noto Sans" w:hAnsi="Noto Sans" w:cs="Noto Sans"/>
              </w:rPr>
              <w:t xml:space="preserve">We are willing to listen, reflect, and remain receptive when our assumptions, </w:t>
            </w:r>
            <w:proofErr w:type="spellStart"/>
            <w:r w:rsidRPr="00B116A4">
              <w:rPr>
                <w:rFonts w:ascii="Noto Sans" w:hAnsi="Noto Sans" w:cs="Noto Sans"/>
              </w:rPr>
              <w:t>behaviours</w:t>
            </w:r>
            <w:proofErr w:type="spellEnd"/>
            <w:r w:rsidRPr="00B116A4">
              <w:rPr>
                <w:rFonts w:ascii="Noto Sans" w:hAnsi="Noto Sans" w:cs="Noto Sans"/>
              </w:rPr>
              <w:t>, decisions, or approaches are challenged, including considering how roles, power, intentions, and impacts may shape others’ experiences.</w:t>
            </w:r>
          </w:p>
        </w:tc>
        <w:tc>
          <w:tcPr>
            <w:tcW w:w="1559" w:type="dxa"/>
            <w:shd w:val="clear" w:color="auto" w:fill="E8F1EF" w:themeFill="accent1" w:themeFillTint="33"/>
            <w:tcMar>
              <w:top w:w="90" w:type="dxa"/>
              <w:left w:w="85" w:type="dxa"/>
              <w:bottom w:w="90" w:type="dxa"/>
              <w:right w:w="85" w:type="dxa"/>
            </w:tcMar>
          </w:tcPr>
          <w:p w14:paraId="58F59CDE"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618FD114" w14:textId="77777777" w:rsidR="005A0572" w:rsidRPr="00B116A4" w:rsidRDefault="005A0572" w:rsidP="00512B0C">
            <w:pPr>
              <w:rPr>
                <w:rFonts w:ascii="Noto Sans" w:hAnsi="Noto Sans" w:cs="Noto Sans"/>
              </w:rPr>
            </w:pPr>
          </w:p>
        </w:tc>
      </w:tr>
      <w:tr w:rsidR="005A0572" w:rsidRPr="00B116A4" w14:paraId="25794BEB"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04B03867" w14:textId="77777777" w:rsidR="005A0572" w:rsidRPr="00C955A4" w:rsidRDefault="005A0572" w:rsidP="00512B0C">
            <w:pPr>
              <w:jc w:val="center"/>
              <w:rPr>
                <w:rFonts w:ascii="Noto Sans" w:hAnsi="Noto Sans" w:cs="Noto Sans"/>
              </w:rPr>
            </w:pPr>
            <w:r w:rsidRPr="00C955A4">
              <w:rPr>
                <w:rFonts w:ascii="Noto Sans" w:hAnsi="Noto Sans" w:cs="Noto Sans"/>
                <w:b/>
              </w:rPr>
              <w:t>9</w:t>
            </w:r>
          </w:p>
        </w:tc>
        <w:tc>
          <w:tcPr>
            <w:tcW w:w="4354" w:type="dxa"/>
            <w:shd w:val="clear" w:color="auto" w:fill="E5EAE3" w:themeFill="accent4" w:themeFillTint="33"/>
            <w:tcMar>
              <w:top w:w="90" w:type="dxa"/>
              <w:left w:w="85" w:type="dxa"/>
              <w:bottom w:w="90" w:type="dxa"/>
              <w:right w:w="85" w:type="dxa"/>
            </w:tcMar>
          </w:tcPr>
          <w:p w14:paraId="777069E2" w14:textId="77777777" w:rsidR="005A0572" w:rsidRPr="00B116A4" w:rsidRDefault="005A0572" w:rsidP="00512B0C">
            <w:pPr>
              <w:rPr>
                <w:rFonts w:ascii="Noto Sans" w:hAnsi="Noto Sans" w:cs="Noto Sans"/>
              </w:rPr>
            </w:pPr>
            <w:r w:rsidRPr="00B116A4">
              <w:rPr>
                <w:rFonts w:ascii="Noto Sans" w:hAnsi="Noto Sans" w:cs="Noto Sans"/>
              </w:rPr>
              <w:t xml:space="preserve">We are prepared to look beyond individual </w:t>
            </w:r>
            <w:proofErr w:type="spellStart"/>
            <w:r w:rsidRPr="00B116A4">
              <w:rPr>
                <w:rFonts w:ascii="Noto Sans" w:hAnsi="Noto Sans" w:cs="Noto Sans"/>
              </w:rPr>
              <w:t>behaviour</w:t>
            </w:r>
            <w:proofErr w:type="spellEnd"/>
            <w:r w:rsidRPr="00B116A4">
              <w:rPr>
                <w:rFonts w:ascii="Noto Sans" w:hAnsi="Noto Sans" w:cs="Noto Sans"/>
              </w:rPr>
              <w:t xml:space="preserve"> to consider relational, cultural, process, or structural factors that may support or hinder implementation, and to learn from previous engagement, change, or implementation efforts.</w:t>
            </w:r>
          </w:p>
        </w:tc>
        <w:tc>
          <w:tcPr>
            <w:tcW w:w="1559" w:type="dxa"/>
            <w:shd w:val="clear" w:color="auto" w:fill="E8F1EF" w:themeFill="accent1" w:themeFillTint="33"/>
            <w:tcMar>
              <w:top w:w="90" w:type="dxa"/>
              <w:left w:w="85" w:type="dxa"/>
              <w:bottom w:w="90" w:type="dxa"/>
              <w:right w:w="85" w:type="dxa"/>
            </w:tcMar>
          </w:tcPr>
          <w:p w14:paraId="2E9AF239"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094B3693" w14:textId="77777777" w:rsidR="005A0572" w:rsidRPr="00B116A4" w:rsidRDefault="005A0572" w:rsidP="00512B0C">
            <w:pPr>
              <w:rPr>
                <w:rFonts w:ascii="Noto Sans" w:hAnsi="Noto Sans" w:cs="Noto Sans"/>
              </w:rPr>
            </w:pPr>
          </w:p>
        </w:tc>
      </w:tr>
      <w:tr w:rsidR="005A0572" w:rsidRPr="00B116A4" w14:paraId="48CB42A4" w14:textId="77777777" w:rsidTr="004E4ABA">
        <w:trPr>
          <w:gridAfter w:val="1"/>
          <w:wAfter w:w="28" w:type="dxa"/>
          <w:jc w:val="center"/>
        </w:trPr>
        <w:tc>
          <w:tcPr>
            <w:tcW w:w="461" w:type="dxa"/>
            <w:shd w:val="clear" w:color="auto" w:fill="B1C0AD" w:themeFill="accent4" w:themeFillTint="99"/>
            <w:tcMar>
              <w:top w:w="90" w:type="dxa"/>
              <w:left w:w="85" w:type="dxa"/>
              <w:bottom w:w="90" w:type="dxa"/>
              <w:right w:w="85" w:type="dxa"/>
            </w:tcMar>
          </w:tcPr>
          <w:p w14:paraId="396237C9" w14:textId="77777777" w:rsidR="005A0572" w:rsidRPr="00C955A4" w:rsidRDefault="005A0572" w:rsidP="00512B0C">
            <w:pPr>
              <w:jc w:val="center"/>
              <w:rPr>
                <w:rFonts w:ascii="Noto Sans" w:hAnsi="Noto Sans" w:cs="Noto Sans"/>
              </w:rPr>
            </w:pPr>
            <w:r w:rsidRPr="00C955A4">
              <w:rPr>
                <w:rFonts w:ascii="Noto Sans" w:hAnsi="Noto Sans" w:cs="Noto Sans"/>
                <w:b/>
              </w:rPr>
              <w:t>10</w:t>
            </w:r>
          </w:p>
        </w:tc>
        <w:tc>
          <w:tcPr>
            <w:tcW w:w="4354" w:type="dxa"/>
            <w:shd w:val="clear" w:color="auto" w:fill="E5EAE3" w:themeFill="accent4" w:themeFillTint="33"/>
            <w:tcMar>
              <w:top w:w="90" w:type="dxa"/>
              <w:left w:w="85" w:type="dxa"/>
              <w:bottom w:w="90" w:type="dxa"/>
              <w:right w:w="85" w:type="dxa"/>
            </w:tcMar>
          </w:tcPr>
          <w:p w14:paraId="0802E374" w14:textId="77777777" w:rsidR="005A0572" w:rsidRPr="00B116A4" w:rsidRDefault="005A0572" w:rsidP="00512B0C">
            <w:pPr>
              <w:rPr>
                <w:rFonts w:ascii="Noto Sans" w:hAnsi="Noto Sans" w:cs="Noto Sans"/>
              </w:rPr>
            </w:pPr>
            <w:r w:rsidRPr="00B116A4">
              <w:rPr>
                <w:rFonts w:ascii="Noto Sans" w:hAnsi="Noto Sans" w:cs="Noto Sans"/>
              </w:rPr>
              <w:t>We have enough time, capacity, support, structure, and decision-making clarity to begin implementation, act on what we learn, and follow through on agreed next steps.</w:t>
            </w:r>
          </w:p>
        </w:tc>
        <w:tc>
          <w:tcPr>
            <w:tcW w:w="1559" w:type="dxa"/>
            <w:shd w:val="clear" w:color="auto" w:fill="E8F1EF" w:themeFill="accent1" w:themeFillTint="33"/>
            <w:tcMar>
              <w:top w:w="90" w:type="dxa"/>
              <w:left w:w="85" w:type="dxa"/>
              <w:bottom w:w="90" w:type="dxa"/>
              <w:right w:w="85" w:type="dxa"/>
            </w:tcMar>
          </w:tcPr>
          <w:p w14:paraId="71DC8CEA" w14:textId="77777777" w:rsidR="005A0572" w:rsidRPr="00B116A4" w:rsidRDefault="005A0572" w:rsidP="00512B0C">
            <w:pPr>
              <w:jc w:val="center"/>
              <w:rPr>
                <w:rFonts w:ascii="Noto Sans" w:hAnsi="Noto Sans" w:cs="Noto Sans"/>
              </w:rPr>
            </w:pPr>
          </w:p>
        </w:tc>
        <w:tc>
          <w:tcPr>
            <w:tcW w:w="4066" w:type="dxa"/>
            <w:shd w:val="clear" w:color="auto" w:fill="E8F1EF" w:themeFill="accent1" w:themeFillTint="33"/>
            <w:tcMar>
              <w:top w:w="90" w:type="dxa"/>
              <w:left w:w="85" w:type="dxa"/>
              <w:bottom w:w="90" w:type="dxa"/>
              <w:right w:w="85" w:type="dxa"/>
            </w:tcMar>
          </w:tcPr>
          <w:p w14:paraId="3516DA8E" w14:textId="77777777" w:rsidR="005A0572" w:rsidRPr="00B116A4" w:rsidRDefault="005A0572" w:rsidP="00512B0C">
            <w:pPr>
              <w:rPr>
                <w:rFonts w:ascii="Noto Sans" w:hAnsi="Noto Sans" w:cs="Noto Sans"/>
              </w:rPr>
            </w:pPr>
          </w:p>
        </w:tc>
      </w:tr>
      <w:tr w:rsidR="005A0572" w:rsidRPr="000A1F1E" w14:paraId="1A77B1E0" w14:textId="77777777" w:rsidTr="006162AC">
        <w:tblPrEx>
          <w:jc w:val="left"/>
        </w:tblPrEx>
        <w:tc>
          <w:tcPr>
            <w:tcW w:w="6374" w:type="dxa"/>
            <w:gridSpan w:val="3"/>
            <w:shd w:val="clear" w:color="auto" w:fill="D8E2E8" w:themeFill="accent5" w:themeFillTint="33"/>
            <w:tcMar>
              <w:top w:w="120" w:type="dxa"/>
              <w:left w:w="120" w:type="dxa"/>
              <w:bottom w:w="120" w:type="dxa"/>
              <w:right w:w="120" w:type="dxa"/>
            </w:tcMar>
          </w:tcPr>
          <w:p w14:paraId="38C86B3D" w14:textId="77777777" w:rsidR="005A0572" w:rsidRPr="00512B0C" w:rsidRDefault="005A0572" w:rsidP="00512B0C">
            <w:pPr>
              <w:rPr>
                <w:rFonts w:ascii="Noto Sans" w:hAnsi="Noto Sans" w:cs="Noto Sans"/>
              </w:rPr>
            </w:pPr>
            <w:r w:rsidRPr="00512B0C">
              <w:rPr>
                <w:rFonts w:ascii="Noto Sans" w:hAnsi="Noto Sans" w:cs="Noto Sans"/>
                <w:b/>
              </w:rPr>
              <w:t xml:space="preserve">Overall Response Total: </w:t>
            </w:r>
            <w:r w:rsidRPr="00512B0C">
              <w:rPr>
                <w:rFonts w:ascii="Noto Sans" w:hAnsi="Noto Sans" w:cs="Noto Sans"/>
              </w:rPr>
              <w:t xml:space="preserve">________ </w:t>
            </w:r>
            <w:r w:rsidRPr="00512B0C">
              <w:rPr>
                <w:rFonts w:ascii="Noto Sans" w:hAnsi="Noto Sans" w:cs="Noto Sans"/>
                <w:b/>
                <w:bCs/>
              </w:rPr>
              <w:t>/ 30</w:t>
            </w:r>
          </w:p>
          <w:p w14:paraId="7BC6DEF2" w14:textId="77777777" w:rsidR="005A0572" w:rsidRPr="00512B0C" w:rsidRDefault="005A0572" w:rsidP="00512B0C">
            <w:pPr>
              <w:rPr>
                <w:rFonts w:ascii="Noto Sans" w:hAnsi="Noto Sans" w:cs="Noto Sans"/>
              </w:rPr>
            </w:pPr>
          </w:p>
          <w:p w14:paraId="1763D750" w14:textId="77777777" w:rsidR="005A0572" w:rsidRPr="00512B0C" w:rsidRDefault="005A0572" w:rsidP="00512B0C">
            <w:pPr>
              <w:rPr>
                <w:rFonts w:ascii="Noto Sans" w:hAnsi="Noto Sans" w:cs="Noto Sans"/>
                <w:b/>
              </w:rPr>
            </w:pPr>
            <w:r w:rsidRPr="00512B0C">
              <w:rPr>
                <w:rFonts w:ascii="Noto Sans" w:hAnsi="Noto Sans" w:cs="Noto Sans"/>
                <w:b/>
                <w:bCs/>
              </w:rPr>
              <w:t>Response Average Percentage:</w:t>
            </w:r>
            <w:r w:rsidRPr="00512B0C">
              <w:rPr>
                <w:rFonts w:ascii="Noto Sans" w:hAnsi="Noto Sans" w:cs="Noto Sans"/>
              </w:rPr>
              <w:t xml:space="preserve"> _________</w:t>
            </w:r>
            <w:r w:rsidRPr="00512B0C">
              <w:rPr>
                <w:rFonts w:ascii="Noto Sans" w:hAnsi="Noto Sans" w:cs="Noto Sans"/>
                <w:b/>
                <w:bCs/>
              </w:rPr>
              <w:t xml:space="preserve"> %</w:t>
            </w:r>
            <w:r w:rsidRPr="00512B0C">
              <w:rPr>
                <w:rFonts w:ascii="Noto Sans" w:hAnsi="Noto Sans" w:cs="Noto Sans"/>
              </w:rPr>
              <w:t xml:space="preserve"> </w:t>
            </w:r>
            <w:r w:rsidRPr="00512B0C">
              <w:rPr>
                <w:rFonts w:ascii="Noto Sans" w:hAnsi="Noto Sans" w:cs="Noto Sans"/>
                <w:i/>
                <w:iCs/>
                <w:szCs w:val="20"/>
              </w:rPr>
              <w:t>(Total ÷ 30 x 100)</w:t>
            </w:r>
          </w:p>
        </w:tc>
        <w:tc>
          <w:tcPr>
            <w:tcW w:w="4094" w:type="dxa"/>
            <w:gridSpan w:val="2"/>
            <w:shd w:val="clear" w:color="auto" w:fill="D8E2E8" w:themeFill="accent5" w:themeFillTint="33"/>
            <w:tcMar>
              <w:top w:w="120" w:type="dxa"/>
              <w:left w:w="120" w:type="dxa"/>
              <w:bottom w:w="120" w:type="dxa"/>
              <w:right w:w="120" w:type="dxa"/>
            </w:tcMar>
          </w:tcPr>
          <w:p w14:paraId="6C47D307" w14:textId="77777777" w:rsidR="005A0572" w:rsidRPr="00512B0C" w:rsidRDefault="005A0572" w:rsidP="00512B0C">
            <w:pPr>
              <w:rPr>
                <w:rFonts w:ascii="Noto Sans" w:hAnsi="Noto Sans" w:cs="Noto Sans"/>
                <w:b/>
                <w:bCs/>
              </w:rPr>
            </w:pPr>
            <w:r w:rsidRPr="00512B0C">
              <w:rPr>
                <w:rFonts w:ascii="Noto Sans" w:hAnsi="Noto Sans" w:cs="Noto Sans"/>
                <w:b/>
                <w:bCs/>
              </w:rPr>
              <w:t>Date completed:</w:t>
            </w:r>
          </w:p>
        </w:tc>
      </w:tr>
    </w:tbl>
    <w:p w14:paraId="7CEF9B70" w14:textId="77777777" w:rsidR="005A0572" w:rsidRPr="007B7BA7" w:rsidRDefault="005A0572" w:rsidP="00512B0C">
      <w:pPr>
        <w:spacing w:before="240" w:line="240" w:lineRule="auto"/>
        <w:rPr>
          <w:rFonts w:ascii="Noto Sans" w:hAnsi="Noto Sans" w:cs="Noto Sans"/>
        </w:rPr>
      </w:pPr>
      <w:r w:rsidRPr="007B7BA7">
        <w:rPr>
          <w:rFonts w:ascii="Noto Sans" w:hAnsi="Noto Sans" w:cs="Noto Sans"/>
        </w:rPr>
        <w:t xml:space="preserve">Use the information provided </w:t>
      </w:r>
      <w:proofErr w:type="gramStart"/>
      <w:r w:rsidRPr="007B7BA7">
        <w:rPr>
          <w:rFonts w:ascii="Noto Sans" w:hAnsi="Noto Sans" w:cs="Noto Sans"/>
        </w:rPr>
        <w:t>in</w:t>
      </w:r>
      <w:proofErr w:type="gramEnd"/>
      <w:r w:rsidRPr="007B7BA7">
        <w:rPr>
          <w:rFonts w:ascii="Noto Sans" w:hAnsi="Noto Sans" w:cs="Noto Sans"/>
        </w:rPr>
        <w:t xml:space="preserve"> the table below to interpret your results. </w:t>
      </w:r>
      <w:r w:rsidRPr="007B7BA7">
        <w:rPr>
          <w:rFonts w:ascii="Noto Sans" w:hAnsi="Noto Sans" w:cs="Noto Sans"/>
        </w:rPr>
        <w:br w:type="page"/>
      </w:r>
    </w:p>
    <w:p w14:paraId="7981C3EA" w14:textId="2C66DAB0" w:rsidR="006162AC" w:rsidRPr="00950ED5" w:rsidRDefault="006162AC" w:rsidP="00512B0C">
      <w:pPr>
        <w:spacing w:after="120" w:line="240" w:lineRule="auto"/>
        <w:rPr>
          <w:rFonts w:ascii="Noto Sans" w:hAnsi="Noto Sans" w:cs="Noto Sans"/>
          <w:b/>
          <w:bCs/>
          <w:color w:val="26373F" w:themeColor="accent5" w:themeShade="80"/>
          <w:sz w:val="24"/>
          <w:szCs w:val="24"/>
        </w:rPr>
      </w:pPr>
      <w:r w:rsidRPr="00950ED5">
        <w:rPr>
          <w:rFonts w:ascii="Noto Sans" w:hAnsi="Noto Sans" w:cs="Noto Sans"/>
          <w:b/>
          <w:bCs/>
          <w:color w:val="26373F" w:themeColor="accent5" w:themeShade="80"/>
          <w:sz w:val="24"/>
          <w:szCs w:val="24"/>
        </w:rPr>
        <w:lastRenderedPageBreak/>
        <w:t>Interpreting Overall Readiness</w:t>
      </w:r>
    </w:p>
    <w:tbl>
      <w:tblPr>
        <w:tblStyle w:val="TableGrid"/>
        <w:tblW w:w="5130" w:type="pct"/>
        <w:jc w:val="center"/>
        <w:tblLook w:val="04A0" w:firstRow="1" w:lastRow="0" w:firstColumn="1" w:lastColumn="0" w:noHBand="0" w:noVBand="1"/>
      </w:tblPr>
      <w:tblGrid>
        <w:gridCol w:w="1333"/>
        <w:gridCol w:w="1924"/>
        <w:gridCol w:w="3529"/>
        <w:gridCol w:w="3546"/>
      </w:tblGrid>
      <w:tr w:rsidR="006162AC" w:rsidRPr="000A1F1E" w14:paraId="40738E8F" w14:textId="77777777" w:rsidTr="2F8A6537">
        <w:trPr>
          <w:tblHeader/>
          <w:jc w:val="center"/>
        </w:trPr>
        <w:tc>
          <w:tcPr>
            <w:tcW w:w="645" w:type="pct"/>
            <w:shd w:val="clear" w:color="auto" w:fill="26373F" w:themeFill="accent5" w:themeFillShade="80"/>
            <w:tcMar>
              <w:top w:w="80" w:type="dxa"/>
              <w:left w:w="80" w:type="dxa"/>
              <w:bottom w:w="80" w:type="dxa"/>
              <w:right w:w="80" w:type="dxa"/>
            </w:tcMar>
            <w:vAlign w:val="center"/>
          </w:tcPr>
          <w:p w14:paraId="0245D6C2" w14:textId="77777777" w:rsidR="006162AC" w:rsidRPr="000A1F1E" w:rsidRDefault="006162AC" w:rsidP="00512B0C">
            <w:pPr>
              <w:jc w:val="center"/>
              <w:rPr>
                <w:rFonts w:ascii="Noto Sans" w:hAnsi="Noto Sans" w:cs="Noto Sans"/>
                <w:b/>
                <w:color w:val="FFFFFF"/>
              </w:rPr>
            </w:pPr>
            <w:r w:rsidRPr="000A1F1E">
              <w:rPr>
                <w:rFonts w:ascii="Noto Sans" w:hAnsi="Noto Sans" w:cs="Noto Sans"/>
                <w:b/>
                <w:color w:val="FFFFFF"/>
              </w:rPr>
              <w:t xml:space="preserve">Average </w:t>
            </w:r>
            <w:r w:rsidRPr="000A1F1E">
              <w:rPr>
                <w:rFonts w:ascii="Noto Sans" w:hAnsi="Noto Sans" w:cs="Noto Sans"/>
                <w:bCs/>
                <w:color w:val="FFFFFF"/>
              </w:rPr>
              <w:t>(%)</w:t>
            </w:r>
          </w:p>
        </w:tc>
        <w:tc>
          <w:tcPr>
            <w:tcW w:w="931" w:type="pct"/>
            <w:shd w:val="clear" w:color="auto" w:fill="26373F" w:themeFill="accent5" w:themeFillShade="80"/>
            <w:tcMar>
              <w:top w:w="80" w:type="dxa"/>
              <w:left w:w="80" w:type="dxa"/>
              <w:bottom w:w="80" w:type="dxa"/>
              <w:right w:w="80" w:type="dxa"/>
            </w:tcMar>
            <w:vAlign w:val="center"/>
          </w:tcPr>
          <w:p w14:paraId="4C4C8680" w14:textId="77777777" w:rsidR="006162AC" w:rsidRPr="000A1F1E" w:rsidRDefault="006162AC" w:rsidP="00512B0C">
            <w:pPr>
              <w:jc w:val="center"/>
              <w:rPr>
                <w:rFonts w:ascii="Noto Sans" w:hAnsi="Noto Sans" w:cs="Noto Sans"/>
              </w:rPr>
            </w:pPr>
            <w:r w:rsidRPr="000A1F1E">
              <w:rPr>
                <w:rFonts w:ascii="Noto Sans" w:hAnsi="Noto Sans" w:cs="Noto Sans"/>
                <w:b/>
                <w:color w:val="FFFFFF"/>
              </w:rPr>
              <w:t>Overall Readiness</w:t>
            </w:r>
          </w:p>
        </w:tc>
        <w:tc>
          <w:tcPr>
            <w:tcW w:w="1708" w:type="pct"/>
            <w:shd w:val="clear" w:color="auto" w:fill="26373F" w:themeFill="accent5" w:themeFillShade="80"/>
            <w:tcMar>
              <w:top w:w="80" w:type="dxa"/>
              <w:left w:w="80" w:type="dxa"/>
              <w:bottom w:w="80" w:type="dxa"/>
              <w:right w:w="80" w:type="dxa"/>
            </w:tcMar>
            <w:vAlign w:val="center"/>
          </w:tcPr>
          <w:p w14:paraId="2ED0B4EB" w14:textId="77777777" w:rsidR="006162AC" w:rsidRPr="000A1F1E" w:rsidRDefault="006162AC" w:rsidP="00512B0C">
            <w:pPr>
              <w:jc w:val="center"/>
              <w:rPr>
                <w:rFonts w:ascii="Noto Sans" w:hAnsi="Noto Sans" w:cs="Noto Sans"/>
              </w:rPr>
            </w:pPr>
            <w:r w:rsidRPr="000A1F1E">
              <w:rPr>
                <w:rFonts w:ascii="Noto Sans" w:hAnsi="Noto Sans" w:cs="Noto Sans"/>
                <w:b/>
                <w:color w:val="FFFFFF"/>
              </w:rPr>
              <w:t>What this may mean</w:t>
            </w:r>
          </w:p>
        </w:tc>
        <w:tc>
          <w:tcPr>
            <w:tcW w:w="1716" w:type="pct"/>
            <w:shd w:val="clear" w:color="auto" w:fill="26373F" w:themeFill="accent5" w:themeFillShade="80"/>
            <w:tcMar>
              <w:top w:w="80" w:type="dxa"/>
              <w:left w:w="80" w:type="dxa"/>
              <w:bottom w:w="80" w:type="dxa"/>
              <w:right w:w="80" w:type="dxa"/>
            </w:tcMar>
            <w:vAlign w:val="center"/>
          </w:tcPr>
          <w:p w14:paraId="17B972BE" w14:textId="77777777" w:rsidR="006162AC" w:rsidRPr="000A1F1E" w:rsidRDefault="006162AC" w:rsidP="00512B0C">
            <w:pPr>
              <w:jc w:val="center"/>
              <w:rPr>
                <w:rFonts w:ascii="Noto Sans" w:hAnsi="Noto Sans" w:cs="Noto Sans"/>
              </w:rPr>
            </w:pPr>
            <w:r w:rsidRPr="000A1F1E">
              <w:rPr>
                <w:rFonts w:ascii="Noto Sans" w:hAnsi="Noto Sans" w:cs="Noto Sans"/>
                <w:b/>
                <w:color w:val="FFFFFF"/>
              </w:rPr>
              <w:t>Suggested next step</w:t>
            </w:r>
          </w:p>
        </w:tc>
      </w:tr>
      <w:tr w:rsidR="006162AC" w:rsidRPr="000A1F1E" w14:paraId="3B8C956C" w14:textId="77777777" w:rsidTr="2F8A6537">
        <w:trPr>
          <w:jc w:val="center"/>
        </w:trPr>
        <w:tc>
          <w:tcPr>
            <w:tcW w:w="645" w:type="pct"/>
            <w:shd w:val="clear" w:color="auto" w:fill="D8E2E8" w:themeFill="accent5" w:themeFillTint="33"/>
            <w:tcMar>
              <w:top w:w="80" w:type="dxa"/>
              <w:left w:w="80" w:type="dxa"/>
              <w:bottom w:w="80" w:type="dxa"/>
              <w:right w:w="80" w:type="dxa"/>
            </w:tcMar>
          </w:tcPr>
          <w:p w14:paraId="2C30CBE2" w14:textId="77777777" w:rsidR="006162AC" w:rsidRPr="000A1F1E" w:rsidRDefault="006162AC" w:rsidP="00512B0C">
            <w:pPr>
              <w:rPr>
                <w:rFonts w:ascii="Noto Sans" w:hAnsi="Noto Sans" w:cs="Noto Sans"/>
              </w:rPr>
            </w:pPr>
            <w:r w:rsidRPr="000A1F1E">
              <w:rPr>
                <w:rFonts w:ascii="Noto Sans" w:hAnsi="Noto Sans" w:cs="Noto Sans"/>
              </w:rPr>
              <w:t>33 – 49</w:t>
            </w:r>
          </w:p>
        </w:tc>
        <w:tc>
          <w:tcPr>
            <w:tcW w:w="931" w:type="pct"/>
            <w:shd w:val="clear" w:color="auto" w:fill="D8E2E8" w:themeFill="accent5" w:themeFillTint="33"/>
            <w:tcMar>
              <w:top w:w="80" w:type="dxa"/>
              <w:left w:w="80" w:type="dxa"/>
              <w:bottom w:w="80" w:type="dxa"/>
              <w:right w:w="80" w:type="dxa"/>
            </w:tcMar>
          </w:tcPr>
          <w:p w14:paraId="670A5EF6" w14:textId="77777777" w:rsidR="006162AC" w:rsidRPr="000A1F1E" w:rsidRDefault="006162AC" w:rsidP="00512B0C">
            <w:pPr>
              <w:rPr>
                <w:rFonts w:ascii="Noto Sans" w:hAnsi="Noto Sans" w:cs="Noto Sans"/>
              </w:rPr>
            </w:pPr>
            <w:r w:rsidRPr="000A1F1E">
              <w:rPr>
                <w:rFonts w:ascii="Noto Sans" w:hAnsi="Noto Sans" w:cs="Noto Sans"/>
              </w:rPr>
              <w:t>Foundational conditions needed</w:t>
            </w:r>
          </w:p>
        </w:tc>
        <w:tc>
          <w:tcPr>
            <w:tcW w:w="1708" w:type="pct"/>
            <w:shd w:val="clear" w:color="auto" w:fill="F5F0E7" w:themeFill="background1"/>
            <w:tcMar>
              <w:top w:w="80" w:type="dxa"/>
              <w:left w:w="80" w:type="dxa"/>
              <w:bottom w:w="80" w:type="dxa"/>
              <w:right w:w="80" w:type="dxa"/>
            </w:tcMar>
          </w:tcPr>
          <w:p w14:paraId="13E9F69C" w14:textId="3F280A42" w:rsidR="006162AC" w:rsidRPr="000A1F1E" w:rsidRDefault="006162AC" w:rsidP="2F8A6537">
            <w:pPr>
              <w:rPr>
                <w:rFonts w:ascii="Noto Sans" w:hAnsi="Noto Sans" w:cs="Noto Sans"/>
              </w:rPr>
            </w:pPr>
            <w:r w:rsidRPr="2F8A6537">
              <w:rPr>
                <w:rFonts w:ascii="Noto Sans" w:hAnsi="Noto Sans" w:cs="Noto Sans"/>
              </w:rPr>
              <w:t>Several conditions need</w:t>
            </w:r>
            <w:r w:rsidR="4F284301" w:rsidRPr="2F8A6537">
              <w:rPr>
                <w:rFonts w:ascii="Noto Sans" w:hAnsi="Noto Sans" w:cs="Noto Sans"/>
              </w:rPr>
              <w:t>ed</w:t>
            </w:r>
            <w:r w:rsidRPr="2F8A6537">
              <w:rPr>
                <w:rFonts w:ascii="Noto Sans" w:hAnsi="Noto Sans" w:cs="Noto Sans"/>
              </w:rPr>
              <w:t xml:space="preserve"> to support implementation are not yet sufficiently in place. Moving into active implementation may be premature until key </w:t>
            </w:r>
            <w:r w:rsidR="037556EC" w:rsidRPr="2F8A6537">
              <w:rPr>
                <w:rFonts w:ascii="Noto Sans" w:hAnsi="Noto Sans" w:cs="Noto Sans"/>
              </w:rPr>
              <w:t>conditions</w:t>
            </w:r>
            <w:r w:rsidRPr="2F8A6537">
              <w:rPr>
                <w:rFonts w:ascii="Noto Sans" w:hAnsi="Noto Sans" w:cs="Noto Sans"/>
              </w:rPr>
              <w:t xml:space="preserve"> </w:t>
            </w:r>
            <w:r w:rsidR="32CAF950" w:rsidRPr="2F8A6537">
              <w:rPr>
                <w:rFonts w:ascii="Noto Sans" w:hAnsi="Noto Sans" w:cs="Noto Sans"/>
              </w:rPr>
              <w:t>are strengthened</w:t>
            </w:r>
            <w:r w:rsidRPr="2F8A6537">
              <w:rPr>
                <w:rFonts w:ascii="Noto Sans" w:hAnsi="Noto Sans" w:cs="Noto Sans"/>
              </w:rPr>
              <w:t>.</w:t>
            </w:r>
          </w:p>
        </w:tc>
        <w:tc>
          <w:tcPr>
            <w:tcW w:w="1716" w:type="pct"/>
            <w:shd w:val="clear" w:color="auto" w:fill="F5F0E7" w:themeFill="background1"/>
            <w:tcMar>
              <w:top w:w="80" w:type="dxa"/>
              <w:left w:w="80" w:type="dxa"/>
              <w:bottom w:w="80" w:type="dxa"/>
              <w:right w:w="80" w:type="dxa"/>
            </w:tcMar>
          </w:tcPr>
          <w:p w14:paraId="11A68016" w14:textId="77777777" w:rsidR="006162AC" w:rsidRPr="000A1F1E" w:rsidRDefault="006162AC" w:rsidP="00512B0C">
            <w:pPr>
              <w:rPr>
                <w:rFonts w:ascii="Noto Sans" w:hAnsi="Noto Sans" w:cs="Noto Sans"/>
              </w:rPr>
            </w:pPr>
            <w:r w:rsidRPr="000A1F1E">
              <w:rPr>
                <w:rFonts w:ascii="Noto Sans" w:hAnsi="Noto Sans" w:cs="Noto Sans"/>
              </w:rPr>
              <w:t>Use Part 2 to identify priority barriers, supports, and foundational work needed before proceeding further with implementation.</w:t>
            </w:r>
          </w:p>
        </w:tc>
      </w:tr>
      <w:tr w:rsidR="006162AC" w:rsidRPr="000A1F1E" w14:paraId="24A78A8F" w14:textId="77777777" w:rsidTr="2F8A6537">
        <w:trPr>
          <w:jc w:val="center"/>
        </w:trPr>
        <w:tc>
          <w:tcPr>
            <w:tcW w:w="645" w:type="pct"/>
            <w:shd w:val="clear" w:color="auto" w:fill="D8E2E8" w:themeFill="accent5" w:themeFillTint="33"/>
            <w:tcMar>
              <w:top w:w="80" w:type="dxa"/>
              <w:left w:w="80" w:type="dxa"/>
              <w:bottom w:w="80" w:type="dxa"/>
              <w:right w:w="80" w:type="dxa"/>
            </w:tcMar>
          </w:tcPr>
          <w:p w14:paraId="1B4D2A60" w14:textId="77777777" w:rsidR="006162AC" w:rsidRPr="000A1F1E" w:rsidRDefault="006162AC" w:rsidP="00512B0C">
            <w:pPr>
              <w:rPr>
                <w:rFonts w:ascii="Noto Sans" w:hAnsi="Noto Sans" w:cs="Noto Sans"/>
              </w:rPr>
            </w:pPr>
            <w:r w:rsidRPr="000A1F1E">
              <w:rPr>
                <w:rFonts w:ascii="Noto Sans" w:hAnsi="Noto Sans" w:cs="Noto Sans"/>
              </w:rPr>
              <w:t>50 – 67</w:t>
            </w:r>
          </w:p>
        </w:tc>
        <w:tc>
          <w:tcPr>
            <w:tcW w:w="931" w:type="pct"/>
            <w:shd w:val="clear" w:color="auto" w:fill="D8E2E8" w:themeFill="accent5" w:themeFillTint="33"/>
            <w:tcMar>
              <w:top w:w="80" w:type="dxa"/>
              <w:left w:w="80" w:type="dxa"/>
              <w:bottom w:w="80" w:type="dxa"/>
              <w:right w:w="80" w:type="dxa"/>
            </w:tcMar>
          </w:tcPr>
          <w:p w14:paraId="7A5F6C0E" w14:textId="77777777" w:rsidR="006162AC" w:rsidRPr="000A1F1E" w:rsidRDefault="006162AC" w:rsidP="00512B0C">
            <w:pPr>
              <w:rPr>
                <w:rFonts w:ascii="Noto Sans" w:hAnsi="Noto Sans" w:cs="Noto Sans"/>
              </w:rPr>
            </w:pPr>
            <w:r w:rsidRPr="000A1F1E">
              <w:rPr>
                <w:rFonts w:ascii="Noto Sans" w:hAnsi="Noto Sans" w:cs="Noto Sans"/>
              </w:rPr>
              <w:t>Readiness emerging</w:t>
            </w:r>
          </w:p>
        </w:tc>
        <w:tc>
          <w:tcPr>
            <w:tcW w:w="1708" w:type="pct"/>
            <w:shd w:val="clear" w:color="auto" w:fill="F5F0E7" w:themeFill="background1"/>
            <w:tcMar>
              <w:top w:w="80" w:type="dxa"/>
              <w:left w:w="80" w:type="dxa"/>
              <w:bottom w:w="80" w:type="dxa"/>
              <w:right w:w="80" w:type="dxa"/>
            </w:tcMar>
          </w:tcPr>
          <w:p w14:paraId="39C1445B" w14:textId="77777777" w:rsidR="006162AC" w:rsidRPr="000A1F1E" w:rsidRDefault="006162AC" w:rsidP="00512B0C">
            <w:pPr>
              <w:rPr>
                <w:rFonts w:ascii="Noto Sans" w:hAnsi="Noto Sans" w:cs="Noto Sans"/>
              </w:rPr>
            </w:pPr>
            <w:r w:rsidRPr="000A1F1E">
              <w:rPr>
                <w:rFonts w:ascii="Noto Sans" w:hAnsi="Noto Sans" w:cs="Noto Sans"/>
              </w:rPr>
              <w:t>Some important conditions are in place, but readiness is uneven. Additional preparation, support, or safeguards may be needed before or alongside initial implementation.</w:t>
            </w:r>
          </w:p>
        </w:tc>
        <w:tc>
          <w:tcPr>
            <w:tcW w:w="1716" w:type="pct"/>
            <w:shd w:val="clear" w:color="auto" w:fill="F5F0E7" w:themeFill="background1"/>
            <w:tcMar>
              <w:top w:w="80" w:type="dxa"/>
              <w:left w:w="80" w:type="dxa"/>
              <w:bottom w:w="80" w:type="dxa"/>
              <w:right w:w="80" w:type="dxa"/>
            </w:tcMar>
          </w:tcPr>
          <w:p w14:paraId="466826DB" w14:textId="77777777" w:rsidR="006162AC" w:rsidRPr="000A1F1E" w:rsidRDefault="006162AC" w:rsidP="00512B0C">
            <w:pPr>
              <w:rPr>
                <w:rFonts w:ascii="Noto Sans" w:hAnsi="Noto Sans" w:cs="Noto Sans"/>
              </w:rPr>
            </w:pPr>
            <w:r w:rsidRPr="000A1F1E">
              <w:rPr>
                <w:rFonts w:ascii="Noto Sans" w:hAnsi="Noto Sans" w:cs="Noto Sans"/>
              </w:rPr>
              <w:t>Use Part 2 to identify conditions to strengthen and determine an appropriate starting point, scope, and pace for implementation.</w:t>
            </w:r>
          </w:p>
        </w:tc>
      </w:tr>
      <w:tr w:rsidR="006162AC" w:rsidRPr="000A1F1E" w14:paraId="765EF9E0" w14:textId="77777777" w:rsidTr="2F8A6537">
        <w:trPr>
          <w:jc w:val="center"/>
        </w:trPr>
        <w:tc>
          <w:tcPr>
            <w:tcW w:w="645" w:type="pct"/>
            <w:shd w:val="clear" w:color="auto" w:fill="D8E2E8" w:themeFill="accent5" w:themeFillTint="33"/>
            <w:tcMar>
              <w:top w:w="80" w:type="dxa"/>
              <w:left w:w="80" w:type="dxa"/>
              <w:bottom w:w="80" w:type="dxa"/>
              <w:right w:w="80" w:type="dxa"/>
            </w:tcMar>
          </w:tcPr>
          <w:p w14:paraId="4A7B521C" w14:textId="77777777" w:rsidR="006162AC" w:rsidRPr="000A1F1E" w:rsidRDefault="006162AC" w:rsidP="00512B0C">
            <w:pPr>
              <w:rPr>
                <w:rFonts w:ascii="Noto Sans" w:hAnsi="Noto Sans" w:cs="Noto Sans"/>
              </w:rPr>
            </w:pPr>
            <w:r w:rsidRPr="000A1F1E">
              <w:rPr>
                <w:rFonts w:ascii="Noto Sans" w:hAnsi="Noto Sans" w:cs="Noto Sans"/>
              </w:rPr>
              <w:t>68 – 85</w:t>
            </w:r>
          </w:p>
        </w:tc>
        <w:tc>
          <w:tcPr>
            <w:tcW w:w="931" w:type="pct"/>
            <w:shd w:val="clear" w:color="auto" w:fill="D8E2E8" w:themeFill="accent5" w:themeFillTint="33"/>
            <w:tcMar>
              <w:top w:w="80" w:type="dxa"/>
              <w:left w:w="80" w:type="dxa"/>
              <w:bottom w:w="80" w:type="dxa"/>
              <w:right w:w="80" w:type="dxa"/>
            </w:tcMar>
          </w:tcPr>
          <w:p w14:paraId="7809E4EB" w14:textId="77777777" w:rsidR="006162AC" w:rsidRPr="000A1F1E" w:rsidRDefault="006162AC" w:rsidP="00512B0C">
            <w:pPr>
              <w:rPr>
                <w:rFonts w:ascii="Noto Sans" w:hAnsi="Noto Sans" w:cs="Noto Sans"/>
              </w:rPr>
            </w:pPr>
            <w:r w:rsidRPr="000A1F1E">
              <w:rPr>
                <w:rFonts w:ascii="Noto Sans" w:hAnsi="Noto Sans" w:cs="Noto Sans"/>
              </w:rPr>
              <w:t>Readiness developing</w:t>
            </w:r>
          </w:p>
        </w:tc>
        <w:tc>
          <w:tcPr>
            <w:tcW w:w="1708" w:type="pct"/>
            <w:shd w:val="clear" w:color="auto" w:fill="F5F0E7" w:themeFill="background1"/>
            <w:tcMar>
              <w:top w:w="80" w:type="dxa"/>
              <w:left w:w="80" w:type="dxa"/>
              <w:bottom w:w="80" w:type="dxa"/>
              <w:right w:w="80" w:type="dxa"/>
            </w:tcMar>
          </w:tcPr>
          <w:p w14:paraId="2EA00907" w14:textId="77777777" w:rsidR="006162AC" w:rsidRPr="000A1F1E" w:rsidRDefault="006162AC" w:rsidP="00512B0C">
            <w:pPr>
              <w:rPr>
                <w:rFonts w:ascii="Noto Sans" w:hAnsi="Noto Sans" w:cs="Noto Sans"/>
              </w:rPr>
            </w:pPr>
            <w:r w:rsidRPr="000A1F1E">
              <w:rPr>
                <w:rFonts w:ascii="Noto Sans" w:hAnsi="Noto Sans" w:cs="Noto Sans"/>
              </w:rPr>
              <w:t>Most conditions are in place, although some still need attention. The group has a reasonable foundation for beginning focused implementation while continuing to strengthen identified gaps.</w:t>
            </w:r>
          </w:p>
        </w:tc>
        <w:tc>
          <w:tcPr>
            <w:tcW w:w="1716" w:type="pct"/>
            <w:shd w:val="clear" w:color="auto" w:fill="F5F0E7" w:themeFill="background1"/>
            <w:tcMar>
              <w:top w:w="80" w:type="dxa"/>
              <w:left w:w="80" w:type="dxa"/>
              <w:bottom w:w="80" w:type="dxa"/>
              <w:right w:w="80" w:type="dxa"/>
            </w:tcMar>
          </w:tcPr>
          <w:p w14:paraId="4C871C8C" w14:textId="1A9A6E2A" w:rsidR="006162AC" w:rsidRPr="000A1F1E" w:rsidRDefault="62A763E1" w:rsidP="00512B0C">
            <w:pPr>
              <w:rPr>
                <w:rFonts w:ascii="Noto Sans" w:hAnsi="Noto Sans" w:cs="Noto Sans"/>
              </w:rPr>
            </w:pPr>
            <w:r w:rsidRPr="2F8A6537">
              <w:rPr>
                <w:rFonts w:ascii="Noto Sans" w:hAnsi="Noto Sans" w:cs="Noto Sans"/>
              </w:rPr>
              <w:t>Proceed to</w:t>
            </w:r>
            <w:r w:rsidR="006162AC" w:rsidRPr="2F8A6537">
              <w:rPr>
                <w:rFonts w:ascii="Noto Sans" w:hAnsi="Noto Sans" w:cs="Noto Sans"/>
              </w:rPr>
              <w:t xml:space="preserve"> Part 2 to address remaining barriers, choose a focus, and clarify </w:t>
            </w:r>
            <w:proofErr w:type="gramStart"/>
            <w:r w:rsidR="006162AC" w:rsidRPr="2F8A6537">
              <w:rPr>
                <w:rFonts w:ascii="Noto Sans" w:hAnsi="Noto Sans" w:cs="Noto Sans"/>
              </w:rPr>
              <w:t>supports</w:t>
            </w:r>
            <w:proofErr w:type="gramEnd"/>
            <w:r w:rsidR="006162AC" w:rsidRPr="2F8A6537">
              <w:rPr>
                <w:rFonts w:ascii="Noto Sans" w:hAnsi="Noto Sans" w:cs="Noto Sans"/>
              </w:rPr>
              <w:t>, responsibilities, scope, and next steps.</w:t>
            </w:r>
          </w:p>
        </w:tc>
      </w:tr>
      <w:tr w:rsidR="006162AC" w:rsidRPr="000A1F1E" w14:paraId="6B6F966F" w14:textId="77777777" w:rsidTr="2F8A6537">
        <w:trPr>
          <w:jc w:val="center"/>
        </w:trPr>
        <w:tc>
          <w:tcPr>
            <w:tcW w:w="645" w:type="pct"/>
            <w:shd w:val="clear" w:color="auto" w:fill="D8E2E8" w:themeFill="accent5" w:themeFillTint="33"/>
            <w:tcMar>
              <w:top w:w="80" w:type="dxa"/>
              <w:left w:w="80" w:type="dxa"/>
              <w:bottom w:w="80" w:type="dxa"/>
              <w:right w:w="80" w:type="dxa"/>
            </w:tcMar>
          </w:tcPr>
          <w:p w14:paraId="34A51078" w14:textId="77777777" w:rsidR="006162AC" w:rsidRPr="000A1F1E" w:rsidRDefault="006162AC" w:rsidP="00512B0C">
            <w:pPr>
              <w:rPr>
                <w:rFonts w:ascii="Noto Sans" w:hAnsi="Noto Sans" w:cs="Noto Sans"/>
              </w:rPr>
            </w:pPr>
            <w:r w:rsidRPr="000A1F1E">
              <w:rPr>
                <w:rFonts w:ascii="Noto Sans" w:hAnsi="Noto Sans" w:cs="Noto Sans"/>
              </w:rPr>
              <w:t>86 – 100</w:t>
            </w:r>
          </w:p>
        </w:tc>
        <w:tc>
          <w:tcPr>
            <w:tcW w:w="931" w:type="pct"/>
            <w:shd w:val="clear" w:color="auto" w:fill="D8E2E8" w:themeFill="accent5" w:themeFillTint="33"/>
            <w:tcMar>
              <w:top w:w="80" w:type="dxa"/>
              <w:left w:w="80" w:type="dxa"/>
              <w:bottom w:w="80" w:type="dxa"/>
              <w:right w:w="80" w:type="dxa"/>
            </w:tcMar>
          </w:tcPr>
          <w:p w14:paraId="3B759C71" w14:textId="77777777" w:rsidR="006162AC" w:rsidRPr="000A1F1E" w:rsidRDefault="006162AC" w:rsidP="00512B0C">
            <w:pPr>
              <w:rPr>
                <w:rFonts w:ascii="Noto Sans" w:hAnsi="Noto Sans" w:cs="Noto Sans"/>
              </w:rPr>
            </w:pPr>
            <w:r w:rsidRPr="000A1F1E">
              <w:rPr>
                <w:rFonts w:ascii="Noto Sans" w:hAnsi="Noto Sans" w:cs="Noto Sans"/>
              </w:rPr>
              <w:t>Readiness largely in place</w:t>
            </w:r>
          </w:p>
        </w:tc>
        <w:tc>
          <w:tcPr>
            <w:tcW w:w="1708" w:type="pct"/>
            <w:shd w:val="clear" w:color="auto" w:fill="F5F0E7" w:themeFill="background1"/>
            <w:tcMar>
              <w:top w:w="80" w:type="dxa"/>
              <w:left w:w="80" w:type="dxa"/>
              <w:bottom w:w="80" w:type="dxa"/>
              <w:right w:w="80" w:type="dxa"/>
            </w:tcMar>
          </w:tcPr>
          <w:p w14:paraId="29FF7484" w14:textId="77777777" w:rsidR="006162AC" w:rsidRPr="000A1F1E" w:rsidRDefault="006162AC" w:rsidP="00512B0C">
            <w:pPr>
              <w:rPr>
                <w:rFonts w:ascii="Noto Sans" w:hAnsi="Noto Sans" w:cs="Noto Sans"/>
              </w:rPr>
            </w:pPr>
            <w:r w:rsidRPr="000A1F1E">
              <w:rPr>
                <w:rFonts w:ascii="Noto Sans" w:hAnsi="Noto Sans" w:cs="Noto Sans"/>
              </w:rPr>
              <w:t>The conditions for thoughtful, collaborative, and sustainable implementation are broadly in place. The group has a solid foundation for moving into focused action and follow-through.</w:t>
            </w:r>
          </w:p>
        </w:tc>
        <w:tc>
          <w:tcPr>
            <w:tcW w:w="1716" w:type="pct"/>
            <w:shd w:val="clear" w:color="auto" w:fill="F5F0E7" w:themeFill="background1"/>
            <w:tcMar>
              <w:top w:w="80" w:type="dxa"/>
              <w:left w:w="80" w:type="dxa"/>
              <w:bottom w:w="80" w:type="dxa"/>
              <w:right w:w="80" w:type="dxa"/>
            </w:tcMar>
          </w:tcPr>
          <w:p w14:paraId="4825C125" w14:textId="77777777" w:rsidR="006162AC" w:rsidRPr="000A1F1E" w:rsidRDefault="006162AC" w:rsidP="00512B0C">
            <w:pPr>
              <w:rPr>
                <w:rFonts w:ascii="Noto Sans" w:hAnsi="Noto Sans" w:cs="Noto Sans"/>
              </w:rPr>
            </w:pPr>
            <w:r w:rsidRPr="000A1F1E">
              <w:rPr>
                <w:rFonts w:ascii="Noto Sans" w:hAnsi="Noto Sans" w:cs="Noto Sans"/>
              </w:rPr>
              <w:t>Proceed to Part 2 to choose a focus, develop an action plan, and establish how progress will be followed through and revisited.</w:t>
            </w:r>
          </w:p>
        </w:tc>
      </w:tr>
    </w:tbl>
    <w:tbl>
      <w:tblPr>
        <w:tblW w:w="10348" w:type="dxa"/>
        <w:tblInd w:w="-152" w:type="dxa"/>
        <w:tblBorders>
          <w:top w:val="single" w:sz="8" w:space="0" w:color="CC9900"/>
          <w:left w:val="single" w:sz="8" w:space="0" w:color="CC9900"/>
          <w:bottom w:val="single" w:sz="8" w:space="0" w:color="CC9900"/>
          <w:right w:val="single" w:sz="8" w:space="0" w:color="CC9900"/>
          <w:insideH w:val="single" w:sz="8" w:space="0" w:color="CC9900"/>
          <w:insideV w:val="single" w:sz="8" w:space="0" w:color="CC9900"/>
        </w:tblBorders>
        <w:shd w:val="clear" w:color="auto" w:fill="FFF6E0"/>
        <w:tblLook w:val="04A0" w:firstRow="1" w:lastRow="0" w:firstColumn="1" w:lastColumn="0" w:noHBand="0" w:noVBand="1"/>
      </w:tblPr>
      <w:tblGrid>
        <w:gridCol w:w="10348"/>
      </w:tblGrid>
      <w:tr w:rsidR="006162AC" w:rsidRPr="000A1F1E" w14:paraId="7F464411" w14:textId="77777777" w:rsidTr="2F8A6537">
        <w:tc>
          <w:tcPr>
            <w:tcW w:w="10348" w:type="dxa"/>
            <w:shd w:val="clear" w:color="auto" w:fill="F5E1E0" w:themeFill="accent2" w:themeFillTint="33"/>
            <w:tcMar>
              <w:top w:w="110" w:type="dxa"/>
              <w:left w:w="130" w:type="dxa"/>
              <w:bottom w:w="110" w:type="dxa"/>
              <w:right w:w="130" w:type="dxa"/>
            </w:tcMar>
          </w:tcPr>
          <w:p w14:paraId="32EB130A" w14:textId="5F3E74D4" w:rsidR="006162AC" w:rsidRPr="00DE406D" w:rsidRDefault="006162AC" w:rsidP="2F8A6537">
            <w:pPr>
              <w:spacing w:after="0" w:line="240" w:lineRule="auto"/>
              <w:rPr>
                <w:rFonts w:ascii="Noto Sans" w:hAnsi="Noto Sans" w:cs="Noto Sans"/>
              </w:rPr>
            </w:pPr>
            <w:r w:rsidRPr="2F8A6537">
              <w:rPr>
                <w:rFonts w:ascii="Noto Sans" w:hAnsi="Noto Sans" w:cs="Noto Sans"/>
                <w:b/>
                <w:bCs/>
              </w:rPr>
              <w:t>Important: The overall result is a starting point for interpreting readiness, not a grade or a stand-alone decision about whether to proceed</w:t>
            </w:r>
            <w:r w:rsidRPr="2F8A6537">
              <w:rPr>
                <w:rFonts w:ascii="Noto Sans" w:hAnsi="Noto Sans" w:cs="Noto Sans"/>
              </w:rPr>
              <w:t>. Consider the pattern of responses and pay particular attention to any conditions rated</w:t>
            </w:r>
            <w:r w:rsidRPr="2F8A6537">
              <w:rPr>
                <w:rFonts w:ascii="Noto Sans" w:hAnsi="Noto Sans" w:cs="Noto Sans"/>
                <w:b/>
                <w:bCs/>
              </w:rPr>
              <w:t xml:space="preserve"> </w:t>
            </w:r>
            <w:r w:rsidR="3DE38391" w:rsidRPr="2F8A6537">
              <w:rPr>
                <w:rFonts w:ascii="Noto Sans" w:hAnsi="Noto Sans" w:cs="Noto Sans"/>
                <w:b/>
                <w:bCs/>
              </w:rPr>
              <w:t>n</w:t>
            </w:r>
            <w:r w:rsidRPr="2F8A6537">
              <w:rPr>
                <w:rFonts w:ascii="Noto Sans" w:hAnsi="Noto Sans" w:cs="Noto Sans"/>
                <w:b/>
                <w:bCs/>
              </w:rPr>
              <w:t xml:space="preserve">ot yet, </w:t>
            </w:r>
            <w:r w:rsidRPr="2F8A6537">
              <w:rPr>
                <w:rFonts w:ascii="Noto Sans" w:hAnsi="Noto Sans" w:cs="Noto Sans"/>
              </w:rPr>
              <w:t xml:space="preserve">as a significant barrier in one area may affect implementation even when the overall result is higher. </w:t>
            </w:r>
            <w:r w:rsidRPr="2F8A6537">
              <w:rPr>
                <w:rFonts w:ascii="Noto Sans" w:hAnsi="Noto Sans" w:cs="Noto Sans"/>
                <w:b/>
                <w:bCs/>
              </w:rPr>
              <w:t xml:space="preserve">Complete Part 2 before </w:t>
            </w:r>
            <w:r w:rsidRPr="2F8A6537">
              <w:rPr>
                <w:rFonts w:ascii="Noto Sans" w:hAnsi="Noto Sans" w:cs="Noto Sans"/>
              </w:rPr>
              <w:t>deciding on the appropriate focus, scope, pace, and next steps.</w:t>
            </w:r>
          </w:p>
        </w:tc>
      </w:tr>
    </w:tbl>
    <w:p w14:paraId="45AE2D6C" w14:textId="77777777" w:rsidR="006162AC" w:rsidRDefault="006162AC" w:rsidP="006162AC">
      <w:pPr>
        <w:rPr>
          <w:rFonts w:ascii="Noto Sans" w:hAnsi="Noto Sans" w:cs="Noto Sans"/>
        </w:rPr>
      </w:pPr>
      <w:r>
        <w:rPr>
          <w:rFonts w:ascii="Noto Sans" w:hAnsi="Noto Sans" w:cs="Noto Sans"/>
        </w:rPr>
        <w:br w:type="page"/>
      </w:r>
    </w:p>
    <w:p w14:paraId="46115BC8" w14:textId="2B7ECF19" w:rsidR="006162AC" w:rsidRPr="00592FD4" w:rsidRDefault="006162AC" w:rsidP="00592FD4">
      <w:pPr>
        <w:pStyle w:val="ListParagraph"/>
        <w:numPr>
          <w:ilvl w:val="0"/>
          <w:numId w:val="24"/>
        </w:numPr>
        <w:spacing w:before="120" w:after="240" w:line="240" w:lineRule="auto"/>
        <w:rPr>
          <w:rFonts w:ascii="Noto Sans" w:eastAsia="Noto Sans" w:hAnsi="Noto Sans" w:cs="Noto Sans"/>
          <w:b/>
          <w:color w:val="5D7257" w:themeColor="accent4" w:themeShade="BF"/>
          <w:sz w:val="24"/>
          <w:szCs w:val="24"/>
        </w:rPr>
      </w:pPr>
      <w:r w:rsidRPr="00592FD4">
        <w:rPr>
          <w:rFonts w:ascii="Noto Sans" w:eastAsia="Noto Sans" w:hAnsi="Noto Sans" w:cs="Noto Sans"/>
          <w:b/>
          <w:color w:val="5D7257" w:themeColor="accent4" w:themeShade="BF"/>
          <w:sz w:val="24"/>
          <w:szCs w:val="24"/>
        </w:rPr>
        <w:lastRenderedPageBreak/>
        <w:t xml:space="preserve">Part </w:t>
      </w:r>
      <w:r w:rsidR="00BD0DBE">
        <w:rPr>
          <w:rFonts w:ascii="Noto Sans" w:eastAsia="Noto Sans" w:hAnsi="Noto Sans" w:cs="Noto Sans"/>
          <w:b/>
          <w:color w:val="5D7257" w:themeColor="accent4" w:themeShade="BF"/>
          <w:sz w:val="24"/>
          <w:szCs w:val="24"/>
        </w:rPr>
        <w:t>2</w:t>
      </w:r>
      <w:r w:rsidRPr="00592FD4">
        <w:rPr>
          <w:rFonts w:ascii="Noto Sans" w:eastAsia="Noto Sans" w:hAnsi="Noto Sans" w:cs="Noto Sans"/>
          <w:b/>
          <w:color w:val="5D7257" w:themeColor="accent4" w:themeShade="BF"/>
          <w:sz w:val="24"/>
          <w:szCs w:val="24"/>
        </w:rPr>
        <w:t>: Implementation Planning Guide</w:t>
      </w:r>
    </w:p>
    <w:p w14:paraId="22FACF71" w14:textId="77777777" w:rsidR="006162AC" w:rsidRPr="00950ED5" w:rsidRDefault="006162AC" w:rsidP="00042B85">
      <w:pPr>
        <w:pStyle w:val="Heading1"/>
        <w:spacing w:before="120" w:after="120" w:line="240" w:lineRule="auto"/>
        <w:rPr>
          <w:rFonts w:ascii="Noto Sans" w:hAnsi="Noto Sans" w:cs="Noto Sans"/>
          <w:color w:val="3D685F" w:themeColor="accent1" w:themeShade="80"/>
          <w:sz w:val="24"/>
          <w:szCs w:val="24"/>
        </w:rPr>
      </w:pPr>
      <w:r w:rsidRPr="00950ED5">
        <w:rPr>
          <w:rFonts w:ascii="Noto Sans" w:hAnsi="Noto Sans" w:cs="Noto Sans"/>
          <w:color w:val="3D685F" w:themeColor="accent1" w:themeShade="80"/>
          <w:sz w:val="24"/>
          <w:szCs w:val="24"/>
        </w:rPr>
        <w:t>How to Use</w:t>
      </w:r>
    </w:p>
    <w:p w14:paraId="0BCCF9E1" w14:textId="51BC5BE2" w:rsidR="00931149" w:rsidRPr="00042B85" w:rsidRDefault="00931149" w:rsidP="00042B85">
      <w:pPr>
        <w:pStyle w:val="Heading1"/>
        <w:numPr>
          <w:ilvl w:val="0"/>
          <w:numId w:val="26"/>
        </w:numPr>
        <w:tabs>
          <w:tab w:val="num" w:pos="720"/>
        </w:tabs>
        <w:spacing w:before="120" w:after="120" w:line="240" w:lineRule="auto"/>
        <w:ind w:left="720"/>
        <w:rPr>
          <w:rFonts w:ascii="Noto Sans" w:eastAsia="Arial" w:hAnsi="Noto Sans" w:cs="Noto Sans"/>
          <w:b w:val="0"/>
          <w:bCs w:val="0"/>
          <w:color w:val="auto"/>
          <w:sz w:val="22"/>
          <w:szCs w:val="22"/>
        </w:rPr>
      </w:pPr>
      <w:r w:rsidRPr="2F8A6537">
        <w:rPr>
          <w:rFonts w:ascii="Noto Sans" w:eastAsia="Arial" w:hAnsi="Noto Sans" w:cs="Noto Sans"/>
          <w:b w:val="0"/>
          <w:bCs w:val="0"/>
          <w:color w:val="auto"/>
          <w:sz w:val="22"/>
          <w:szCs w:val="22"/>
        </w:rPr>
        <w:t>Bring Part 1 results and notes into a facilitated group discussion, leadership conversation, planning meeting, committee discussion, or team reflection.</w:t>
      </w:r>
    </w:p>
    <w:p w14:paraId="519AD6D9" w14:textId="2688482B" w:rsidR="00931149" w:rsidRPr="00042B85" w:rsidRDefault="00931149" w:rsidP="00042B85">
      <w:pPr>
        <w:pStyle w:val="Heading1"/>
        <w:numPr>
          <w:ilvl w:val="0"/>
          <w:numId w:val="26"/>
        </w:numPr>
        <w:tabs>
          <w:tab w:val="num" w:pos="720"/>
        </w:tabs>
        <w:spacing w:before="120" w:after="120" w:line="240" w:lineRule="auto"/>
        <w:ind w:left="720"/>
        <w:rPr>
          <w:rFonts w:ascii="Noto Sans" w:eastAsia="Arial" w:hAnsi="Noto Sans" w:cs="Noto Sans"/>
          <w:b w:val="0"/>
          <w:bCs w:val="0"/>
          <w:color w:val="auto"/>
          <w:sz w:val="22"/>
          <w:szCs w:val="22"/>
        </w:rPr>
      </w:pPr>
      <w:r w:rsidRPr="2F8A6537">
        <w:rPr>
          <w:rFonts w:ascii="Noto Sans" w:eastAsia="Arial" w:hAnsi="Noto Sans" w:cs="Noto Sans"/>
          <w:b w:val="0"/>
          <w:bCs w:val="0"/>
          <w:color w:val="auto"/>
          <w:sz w:val="22"/>
          <w:szCs w:val="22"/>
        </w:rPr>
        <w:t xml:space="preserve">Discuss patterns rather than individual scores. Pay particular attention to conditions rated </w:t>
      </w:r>
      <w:r w:rsidR="11FC547D" w:rsidRPr="2F8A6537">
        <w:rPr>
          <w:rFonts w:ascii="Noto Sans" w:eastAsia="Arial" w:hAnsi="Noto Sans" w:cs="Noto Sans"/>
          <w:b w:val="0"/>
          <w:bCs w:val="0"/>
          <w:color w:val="auto"/>
          <w:sz w:val="22"/>
          <w:szCs w:val="22"/>
        </w:rPr>
        <w:t>“n</w:t>
      </w:r>
      <w:r w:rsidRPr="2F8A6537">
        <w:rPr>
          <w:rFonts w:ascii="Noto Sans" w:eastAsia="Arial" w:hAnsi="Noto Sans" w:cs="Noto Sans"/>
          <w:b w:val="0"/>
          <w:bCs w:val="0"/>
          <w:color w:val="auto"/>
          <w:sz w:val="22"/>
          <w:szCs w:val="22"/>
        </w:rPr>
        <w:t>ot yet</w:t>
      </w:r>
      <w:r w:rsidR="472DDAF6" w:rsidRPr="2F8A6537">
        <w:rPr>
          <w:rFonts w:ascii="Noto Sans" w:eastAsia="Arial" w:hAnsi="Noto Sans" w:cs="Noto Sans"/>
          <w:b w:val="0"/>
          <w:bCs w:val="0"/>
          <w:color w:val="auto"/>
          <w:sz w:val="22"/>
          <w:szCs w:val="22"/>
        </w:rPr>
        <w:t>”</w:t>
      </w:r>
      <w:r w:rsidRPr="2F8A6537">
        <w:rPr>
          <w:rFonts w:ascii="Noto Sans" w:eastAsia="Arial" w:hAnsi="Noto Sans" w:cs="Noto Sans"/>
          <w:b w:val="0"/>
          <w:bCs w:val="0"/>
          <w:color w:val="auto"/>
          <w:sz w:val="22"/>
          <w:szCs w:val="22"/>
        </w:rPr>
        <w:t xml:space="preserve"> and to where people may experience the group, its work, or the implementation process differently because of role, access, identity, or power.</w:t>
      </w:r>
    </w:p>
    <w:p w14:paraId="23D05EAE" w14:textId="2863D520" w:rsidR="00931149" w:rsidRPr="00042B85" w:rsidRDefault="00931149" w:rsidP="00042B85">
      <w:pPr>
        <w:pStyle w:val="Heading1"/>
        <w:numPr>
          <w:ilvl w:val="0"/>
          <w:numId w:val="26"/>
        </w:numPr>
        <w:tabs>
          <w:tab w:val="num" w:pos="720"/>
        </w:tabs>
        <w:spacing w:before="120" w:after="120" w:line="240" w:lineRule="auto"/>
        <w:ind w:left="720"/>
        <w:rPr>
          <w:rFonts w:ascii="Noto Sans" w:eastAsia="Arial" w:hAnsi="Noto Sans" w:cs="Noto Sans"/>
          <w:b w:val="0"/>
          <w:bCs w:val="0"/>
          <w:color w:val="auto"/>
          <w:sz w:val="22"/>
          <w:szCs w:val="24"/>
        </w:rPr>
      </w:pPr>
      <w:r w:rsidRPr="00042B85">
        <w:rPr>
          <w:rFonts w:ascii="Noto Sans" w:eastAsia="Arial" w:hAnsi="Noto Sans" w:cs="Noto Sans"/>
          <w:b w:val="0"/>
          <w:bCs w:val="0"/>
          <w:color w:val="auto"/>
          <w:sz w:val="22"/>
          <w:szCs w:val="24"/>
        </w:rPr>
        <w:t>Use the Barriers and Supports Check before deciding the implementation pathway, focus, scope, and pace. Where significant barriers are present, address them or adjust the approach before broader, more vulnerable, or higher-stakes participation.</w:t>
      </w:r>
    </w:p>
    <w:p w14:paraId="39D5C087" w14:textId="77777777" w:rsidR="006162AC" w:rsidRPr="00592FD4" w:rsidRDefault="006162AC" w:rsidP="00042B85">
      <w:pPr>
        <w:pStyle w:val="Heading1"/>
        <w:spacing w:before="120" w:after="120" w:line="240" w:lineRule="auto"/>
        <w:rPr>
          <w:rFonts w:ascii="Noto Sans" w:hAnsi="Noto Sans" w:cs="Noto Sans"/>
          <w:color w:val="26373F" w:themeColor="accent5" w:themeShade="80"/>
          <w:sz w:val="24"/>
          <w:szCs w:val="24"/>
        </w:rPr>
      </w:pPr>
      <w:r w:rsidRPr="00592FD4">
        <w:rPr>
          <w:rFonts w:ascii="Noto Sans" w:hAnsi="Noto Sans" w:cs="Noto Sans"/>
          <w:color w:val="26373F" w:themeColor="accent5" w:themeShade="80"/>
          <w:sz w:val="24"/>
          <w:szCs w:val="24"/>
        </w:rPr>
        <w:t>Interpret Part 1 Results</w:t>
      </w:r>
    </w:p>
    <w:p w14:paraId="5847DEFF" w14:textId="77777777" w:rsidR="006162AC" w:rsidRPr="00042B85" w:rsidRDefault="006162AC" w:rsidP="00042B85">
      <w:pPr>
        <w:spacing w:before="120" w:after="120" w:line="240" w:lineRule="auto"/>
        <w:rPr>
          <w:rFonts w:ascii="Noto Sans" w:hAnsi="Noto Sans" w:cs="Noto Sans"/>
          <w:color w:val="1A1715" w:themeColor="text2" w:themeShade="80"/>
        </w:rPr>
      </w:pPr>
      <w:r w:rsidRPr="00042B85">
        <w:rPr>
          <w:rFonts w:ascii="Noto Sans" w:hAnsi="Noto Sans" w:cs="Noto Sans"/>
          <w:color w:val="1A1715" w:themeColor="text2" w:themeShade="80"/>
        </w:rPr>
        <w:t xml:space="preserve">Total </w:t>
      </w:r>
      <w:proofErr w:type="gramStart"/>
      <w:r w:rsidRPr="00042B85">
        <w:rPr>
          <w:rFonts w:ascii="Noto Sans" w:hAnsi="Noto Sans" w:cs="Noto Sans"/>
          <w:color w:val="1A1715" w:themeColor="text2" w:themeShade="80"/>
        </w:rPr>
        <w:t>Score: _</w:t>
      </w:r>
      <w:proofErr w:type="gramEnd"/>
      <w:r w:rsidRPr="00042B85">
        <w:rPr>
          <w:rFonts w:ascii="Noto Sans" w:hAnsi="Noto Sans" w:cs="Noto Sans"/>
          <w:color w:val="1A1715" w:themeColor="text2" w:themeShade="80"/>
        </w:rPr>
        <w:t>_______ / 30</w:t>
      </w:r>
    </w:p>
    <w:p w14:paraId="5842C250" w14:textId="77777777" w:rsidR="006162AC" w:rsidRPr="00042B85" w:rsidRDefault="006162AC" w:rsidP="00042B85">
      <w:pPr>
        <w:spacing w:before="120" w:after="120" w:line="240" w:lineRule="auto"/>
        <w:rPr>
          <w:rFonts w:ascii="Noto Sans" w:hAnsi="Noto Sans" w:cs="Noto Sans"/>
          <w:color w:val="1A1715" w:themeColor="text2" w:themeShade="80"/>
        </w:rPr>
      </w:pPr>
      <w:r w:rsidRPr="00042B85">
        <w:rPr>
          <w:rFonts w:ascii="Noto Sans" w:hAnsi="Noto Sans" w:cs="Noto Sans"/>
          <w:color w:val="1A1715" w:themeColor="text2" w:themeShade="80"/>
        </w:rPr>
        <w:t>Overall Readiness Result: ________ %</w:t>
      </w:r>
    </w:p>
    <w:p w14:paraId="14256390" w14:textId="77777777" w:rsidR="006162AC" w:rsidRPr="00042B85" w:rsidRDefault="006162AC" w:rsidP="00042B85">
      <w:pPr>
        <w:spacing w:before="120" w:after="120" w:line="240" w:lineRule="auto"/>
        <w:rPr>
          <w:rFonts w:ascii="Noto Sans" w:hAnsi="Noto Sans" w:cs="Noto Sans"/>
          <w:color w:val="1A1715" w:themeColor="text2" w:themeShade="80"/>
        </w:rPr>
      </w:pPr>
      <w:r w:rsidRPr="00042B85">
        <w:rPr>
          <w:rFonts w:ascii="Noto Sans" w:hAnsi="Noto Sans" w:cs="Noto Sans"/>
          <w:color w:val="1A1715" w:themeColor="text2" w:themeShade="80"/>
        </w:rPr>
        <w:t>Readiness Pattern: ______________________________</w:t>
      </w:r>
    </w:p>
    <w:p w14:paraId="742AAF97" w14:textId="77777777" w:rsidR="00377403" w:rsidRPr="00592FD4" w:rsidRDefault="00377403" w:rsidP="00377403">
      <w:pPr>
        <w:spacing w:before="120" w:after="120" w:line="240" w:lineRule="auto"/>
        <w:rPr>
          <w:rFonts w:ascii="Noto Sans" w:hAnsi="Noto Sans" w:cs="Noto Sans"/>
          <w:b/>
          <w:bCs/>
          <w:i/>
          <w:iCs/>
          <w:color w:val="26373F" w:themeColor="accent5" w:themeShade="80"/>
          <w:sz w:val="24"/>
          <w:szCs w:val="24"/>
        </w:rPr>
      </w:pPr>
      <w:r w:rsidRPr="00592FD4">
        <w:rPr>
          <w:rFonts w:ascii="Noto Sans" w:hAnsi="Noto Sans" w:cs="Noto Sans"/>
          <w:b/>
          <w:bCs/>
          <w:i/>
          <w:iCs/>
          <w:color w:val="26373F" w:themeColor="accent5" w:themeShade="80"/>
          <w:sz w:val="24"/>
          <w:szCs w:val="24"/>
        </w:rPr>
        <w:t>What did the responses in Part 1 tell us?</w:t>
      </w:r>
    </w:p>
    <w:tbl>
      <w:tblPr>
        <w:tblW w:w="5000" w:type="pct"/>
        <w:jc w:val="center"/>
        <w:shd w:val="clear" w:color="auto" w:fill="FBF9F5"/>
        <w:tblLook w:val="04A0" w:firstRow="1" w:lastRow="0" w:firstColumn="1" w:lastColumn="0" w:noHBand="0" w:noVBand="1"/>
      </w:tblPr>
      <w:tblGrid>
        <w:gridCol w:w="10064"/>
      </w:tblGrid>
      <w:tr w:rsidR="00377403" w:rsidRPr="00196F23" w14:paraId="6E8DA683" w14:textId="77777777" w:rsidTr="2F8A6537">
        <w:trPr>
          <w:trHeight w:val="6131"/>
          <w:jc w:val="center"/>
        </w:trPr>
        <w:tc>
          <w:tcPr>
            <w:tcW w:w="5000" w:type="pct"/>
            <w:tcBorders>
              <w:top w:val="single" w:sz="6" w:space="0" w:color="E9DCC4"/>
              <w:left w:val="single" w:sz="6" w:space="0" w:color="E9DCC4"/>
              <w:bottom w:val="single" w:sz="6" w:space="0" w:color="E9DCC4"/>
              <w:right w:val="single" w:sz="6" w:space="0" w:color="E9DCC4"/>
            </w:tcBorders>
            <w:shd w:val="clear" w:color="auto" w:fill="F7F2E9"/>
            <w:tcMar>
              <w:top w:w="100" w:type="dxa"/>
              <w:left w:w="140" w:type="dxa"/>
              <w:bottom w:w="100" w:type="dxa"/>
              <w:right w:w="140" w:type="dxa"/>
            </w:tcMar>
          </w:tcPr>
          <w:p w14:paraId="114A75FA" w14:textId="77777777" w:rsidR="00377403" w:rsidRPr="00377403" w:rsidRDefault="00377403" w:rsidP="00377403">
            <w:pPr>
              <w:spacing w:before="120" w:after="240" w:line="240" w:lineRule="auto"/>
              <w:rPr>
                <w:rFonts w:ascii="Noto Sans" w:hAnsi="Noto Sans" w:cs="Noto Sans"/>
                <w:b/>
                <w:bCs/>
                <w:color w:val="26373F" w:themeColor="accent5" w:themeShade="80"/>
              </w:rPr>
            </w:pPr>
            <w:r w:rsidRPr="00377403">
              <w:rPr>
                <w:rFonts w:ascii="Noto Sans" w:hAnsi="Noto Sans" w:cs="Noto Sans"/>
                <w:b/>
                <w:bCs/>
                <w:color w:val="26373F" w:themeColor="accent5" w:themeShade="80"/>
              </w:rPr>
              <w:t xml:space="preserve">Conditions already </w:t>
            </w:r>
            <w:proofErr w:type="gramStart"/>
            <w:r w:rsidRPr="00377403">
              <w:rPr>
                <w:rFonts w:ascii="Noto Sans" w:hAnsi="Noto Sans" w:cs="Noto Sans"/>
                <w:b/>
                <w:bCs/>
                <w:color w:val="26373F" w:themeColor="accent5" w:themeShade="80"/>
              </w:rPr>
              <w:t>supporting</w:t>
            </w:r>
            <w:proofErr w:type="gramEnd"/>
            <w:r w:rsidRPr="00377403">
              <w:rPr>
                <w:rFonts w:ascii="Noto Sans" w:hAnsi="Noto Sans" w:cs="Noto Sans"/>
                <w:b/>
                <w:bCs/>
                <w:color w:val="26373F" w:themeColor="accent5" w:themeShade="80"/>
              </w:rPr>
              <w:t xml:space="preserve"> implementation:</w:t>
            </w:r>
          </w:p>
          <w:p w14:paraId="709CC1D9" w14:textId="77777777" w:rsidR="00377403" w:rsidRPr="00377403" w:rsidRDefault="00377403" w:rsidP="00377403">
            <w:pPr>
              <w:spacing w:before="120" w:after="240" w:line="240" w:lineRule="auto"/>
              <w:rPr>
                <w:rFonts w:ascii="Noto Sans" w:hAnsi="Noto Sans" w:cs="Noto Sans"/>
                <w:b/>
                <w:bCs/>
                <w:color w:val="26373F" w:themeColor="accent5" w:themeShade="80"/>
              </w:rPr>
            </w:pPr>
          </w:p>
          <w:p w14:paraId="48C58D5B" w14:textId="77777777" w:rsidR="00377403" w:rsidRPr="00377403" w:rsidRDefault="00377403" w:rsidP="00377403">
            <w:pPr>
              <w:spacing w:before="120" w:after="240" w:line="240" w:lineRule="auto"/>
              <w:rPr>
                <w:rFonts w:ascii="Noto Sans" w:hAnsi="Noto Sans" w:cs="Noto Sans"/>
                <w:b/>
                <w:bCs/>
                <w:color w:val="26373F" w:themeColor="accent5" w:themeShade="80"/>
              </w:rPr>
            </w:pPr>
            <w:r w:rsidRPr="00377403">
              <w:rPr>
                <w:rFonts w:ascii="Noto Sans" w:hAnsi="Noto Sans" w:cs="Noto Sans"/>
                <w:b/>
                <w:bCs/>
                <w:color w:val="26373F" w:themeColor="accent5" w:themeShade="80"/>
              </w:rPr>
              <w:t>Conditions needing attention or support:</w:t>
            </w:r>
          </w:p>
          <w:p w14:paraId="50999D8F" w14:textId="77777777" w:rsidR="00AA6FCB" w:rsidRPr="00377403" w:rsidRDefault="00AA6FCB" w:rsidP="00377403">
            <w:pPr>
              <w:spacing w:before="120" w:after="240" w:line="240" w:lineRule="auto"/>
              <w:rPr>
                <w:rFonts w:ascii="Noto Sans" w:hAnsi="Noto Sans" w:cs="Noto Sans"/>
                <w:b/>
                <w:bCs/>
                <w:color w:val="26373F" w:themeColor="accent5" w:themeShade="80"/>
              </w:rPr>
            </w:pPr>
          </w:p>
          <w:p w14:paraId="0F7120FE" w14:textId="4801CC23" w:rsidR="00377403" w:rsidRPr="00377403" w:rsidRDefault="00377403" w:rsidP="00377403">
            <w:pPr>
              <w:spacing w:before="120" w:after="240" w:line="240" w:lineRule="auto"/>
              <w:rPr>
                <w:rFonts w:ascii="Noto Sans" w:hAnsi="Noto Sans" w:cs="Noto Sans"/>
                <w:b/>
                <w:bCs/>
                <w:color w:val="26373F" w:themeColor="accent5" w:themeShade="80"/>
              </w:rPr>
            </w:pPr>
            <w:r w:rsidRPr="2F8A6537">
              <w:rPr>
                <w:rFonts w:ascii="Noto Sans" w:hAnsi="Noto Sans" w:cs="Noto Sans"/>
                <w:b/>
                <w:bCs/>
                <w:color w:val="26373F" w:themeColor="accent5" w:themeShade="80"/>
              </w:rPr>
              <w:t xml:space="preserve">Are any conditions rated </w:t>
            </w:r>
            <w:r w:rsidR="42E10F2E" w:rsidRPr="2F8A6537">
              <w:rPr>
                <w:rFonts w:ascii="Noto Sans" w:hAnsi="Noto Sans" w:cs="Noto Sans"/>
                <w:b/>
                <w:bCs/>
                <w:color w:val="26373F" w:themeColor="accent5" w:themeShade="80"/>
              </w:rPr>
              <w:t>"n</w:t>
            </w:r>
            <w:r w:rsidRPr="2F8A6537">
              <w:rPr>
                <w:rFonts w:ascii="Noto Sans" w:hAnsi="Noto Sans" w:cs="Noto Sans"/>
                <w:b/>
                <w:bCs/>
                <w:color w:val="26373F" w:themeColor="accent5" w:themeShade="80"/>
              </w:rPr>
              <w:t>ot yet</w:t>
            </w:r>
            <w:r w:rsidR="2ED8C555" w:rsidRPr="2F8A6537">
              <w:rPr>
                <w:rFonts w:ascii="Noto Sans" w:hAnsi="Noto Sans" w:cs="Noto Sans"/>
                <w:b/>
                <w:bCs/>
                <w:color w:val="26373F" w:themeColor="accent5" w:themeShade="80"/>
              </w:rPr>
              <w:t>"</w:t>
            </w:r>
            <w:r w:rsidRPr="2F8A6537">
              <w:rPr>
                <w:rFonts w:ascii="Noto Sans" w:hAnsi="Noto Sans" w:cs="Noto Sans"/>
                <w:b/>
                <w:bCs/>
                <w:color w:val="26373F" w:themeColor="accent5" w:themeShade="80"/>
              </w:rPr>
              <w:t xml:space="preserve"> significant enough to affect how implementation should proceed?</w:t>
            </w:r>
          </w:p>
          <w:p w14:paraId="4CEF4C19" w14:textId="77777777" w:rsidR="00AA6FCB" w:rsidRPr="00377403" w:rsidRDefault="00AA6FCB" w:rsidP="00377403">
            <w:pPr>
              <w:spacing w:before="120" w:after="240" w:line="240" w:lineRule="auto"/>
              <w:rPr>
                <w:rFonts w:ascii="Noto Sans" w:hAnsi="Noto Sans" w:cs="Noto Sans"/>
                <w:b/>
                <w:bCs/>
                <w:color w:val="26373F" w:themeColor="accent5" w:themeShade="80"/>
              </w:rPr>
            </w:pPr>
          </w:p>
          <w:p w14:paraId="09635569" w14:textId="77777777" w:rsidR="00377403" w:rsidRPr="00377403" w:rsidRDefault="00377403" w:rsidP="00377403">
            <w:pPr>
              <w:spacing w:before="120" w:after="240" w:line="240" w:lineRule="auto"/>
              <w:rPr>
                <w:rFonts w:ascii="Noto Sans" w:hAnsi="Noto Sans" w:cs="Noto Sans"/>
                <w:b/>
                <w:bCs/>
                <w:color w:val="26373F" w:themeColor="accent5" w:themeShade="80"/>
              </w:rPr>
            </w:pPr>
            <w:r w:rsidRPr="00377403">
              <w:rPr>
                <w:rFonts w:ascii="Noto Sans" w:hAnsi="Noto Sans" w:cs="Noto Sans"/>
                <w:b/>
                <w:bCs/>
                <w:color w:val="26373F" w:themeColor="accent5" w:themeShade="80"/>
              </w:rPr>
              <w:t>What support, clarification, or change could strengthen these conditions?</w:t>
            </w:r>
          </w:p>
          <w:p w14:paraId="617D4940" w14:textId="77777777" w:rsidR="00AA6FCB" w:rsidRPr="00377403" w:rsidRDefault="00AA6FCB" w:rsidP="00377403">
            <w:pPr>
              <w:spacing w:before="120" w:after="240" w:line="240" w:lineRule="auto"/>
              <w:rPr>
                <w:rFonts w:ascii="Noto Sans" w:hAnsi="Noto Sans" w:cs="Noto Sans"/>
                <w:b/>
                <w:bCs/>
                <w:color w:val="26373F" w:themeColor="accent5" w:themeShade="80"/>
              </w:rPr>
            </w:pPr>
          </w:p>
          <w:p w14:paraId="528B2190" w14:textId="77777777" w:rsidR="00377403" w:rsidRDefault="00377403" w:rsidP="0050792B">
            <w:pPr>
              <w:spacing w:before="120" w:after="240" w:line="240" w:lineRule="auto"/>
              <w:rPr>
                <w:rFonts w:ascii="Noto Sans" w:hAnsi="Noto Sans" w:cs="Noto Sans"/>
                <w:b/>
                <w:bCs/>
                <w:color w:val="26373F" w:themeColor="accent5" w:themeShade="80"/>
              </w:rPr>
            </w:pPr>
            <w:r w:rsidRPr="00377403">
              <w:rPr>
                <w:rFonts w:ascii="Noto Sans" w:hAnsi="Noto Sans" w:cs="Noto Sans"/>
                <w:b/>
                <w:bCs/>
                <w:color w:val="26373F" w:themeColor="accent5" w:themeShade="80"/>
              </w:rPr>
              <w:t>Whose experiences or perspectives may not be fully reflected in the results or discussion?</w:t>
            </w:r>
          </w:p>
          <w:p w14:paraId="49FC491C" w14:textId="28852017" w:rsidR="0050792B" w:rsidRPr="00196F23" w:rsidRDefault="0050792B" w:rsidP="0050792B">
            <w:pPr>
              <w:spacing w:before="120" w:after="240" w:line="240" w:lineRule="auto"/>
              <w:rPr>
                <w:rFonts w:ascii="Noto Sans" w:hAnsi="Noto Sans" w:cs="Noto Sans"/>
              </w:rPr>
            </w:pPr>
          </w:p>
        </w:tc>
      </w:tr>
    </w:tbl>
    <w:p w14:paraId="1B476F04" w14:textId="77777777" w:rsidR="0050792B" w:rsidRDefault="0050792B">
      <w:pPr>
        <w:rPr>
          <w:rFonts w:ascii="Noto Sans" w:hAnsi="Noto Sans" w:cs="Noto Sans"/>
          <w:b/>
          <w:bCs/>
          <w:color w:val="26373F" w:themeColor="accent5" w:themeShade="80"/>
          <w:sz w:val="24"/>
          <w:szCs w:val="24"/>
        </w:rPr>
      </w:pPr>
      <w:r>
        <w:rPr>
          <w:rFonts w:ascii="Noto Sans" w:hAnsi="Noto Sans" w:cs="Noto Sans"/>
          <w:b/>
          <w:bCs/>
          <w:color w:val="26373F" w:themeColor="accent5" w:themeShade="80"/>
          <w:sz w:val="24"/>
          <w:szCs w:val="24"/>
        </w:rPr>
        <w:br w:type="page"/>
      </w:r>
    </w:p>
    <w:p w14:paraId="33129671" w14:textId="43BBEB87" w:rsidR="006162AC" w:rsidRPr="00592FD4" w:rsidRDefault="006162AC" w:rsidP="00042B85">
      <w:pPr>
        <w:spacing w:before="120" w:after="120" w:line="240" w:lineRule="auto"/>
        <w:rPr>
          <w:rFonts w:ascii="Noto Sans" w:hAnsi="Noto Sans" w:cs="Noto Sans"/>
          <w:b/>
          <w:bCs/>
          <w:color w:val="26373F" w:themeColor="accent5" w:themeShade="80"/>
          <w:sz w:val="24"/>
          <w:szCs w:val="24"/>
        </w:rPr>
      </w:pPr>
      <w:r w:rsidRPr="00592FD4">
        <w:rPr>
          <w:rFonts w:ascii="Noto Sans" w:hAnsi="Noto Sans" w:cs="Noto Sans"/>
          <w:b/>
          <w:bCs/>
          <w:color w:val="26373F" w:themeColor="accent5" w:themeShade="80"/>
          <w:sz w:val="24"/>
          <w:szCs w:val="24"/>
        </w:rPr>
        <w:lastRenderedPageBreak/>
        <w:t>Barriers and Supports Check</w:t>
      </w:r>
    </w:p>
    <w:p w14:paraId="6B2233B5" w14:textId="3104B51E" w:rsidR="006162AC" w:rsidRPr="00042B85" w:rsidRDefault="006162AC" w:rsidP="00042B85">
      <w:pPr>
        <w:spacing w:before="120" w:after="120" w:line="240" w:lineRule="auto"/>
        <w:rPr>
          <w:rFonts w:ascii="Noto Sans" w:hAnsi="Noto Sans" w:cs="Noto Sans"/>
        </w:rPr>
      </w:pPr>
      <w:r w:rsidRPr="2F8A6537">
        <w:rPr>
          <w:rFonts w:ascii="Noto Sans" w:hAnsi="Noto Sans" w:cs="Noto Sans"/>
        </w:rPr>
        <w:t xml:space="preserve">Before deciding how implementation should proceed, consider whether any of the following </w:t>
      </w:r>
      <w:r w:rsidR="17B8147A" w:rsidRPr="2F8A6537">
        <w:rPr>
          <w:rFonts w:ascii="Noto Sans" w:hAnsi="Noto Sans" w:cs="Noto Sans"/>
        </w:rPr>
        <w:t xml:space="preserve">barriers </w:t>
      </w:r>
      <w:r w:rsidRPr="2F8A6537">
        <w:rPr>
          <w:rFonts w:ascii="Noto Sans" w:hAnsi="Noto Sans" w:cs="Noto Sans"/>
        </w:rPr>
        <w:t>could limit meaningful participation, responsible action, or follow-through.</w:t>
      </w:r>
    </w:p>
    <w:p w14:paraId="1A268B9C" w14:textId="77777777" w:rsidR="006162AC" w:rsidRPr="00042B85" w:rsidRDefault="006162AC" w:rsidP="00042B85">
      <w:pPr>
        <w:pStyle w:val="ListParagraph"/>
        <w:numPr>
          <w:ilvl w:val="0"/>
          <w:numId w:val="27"/>
        </w:numPr>
        <w:spacing w:before="120" w:after="120" w:line="240" w:lineRule="auto"/>
        <w:contextualSpacing w:val="0"/>
        <w:rPr>
          <w:rFonts w:ascii="Noto Sans" w:hAnsi="Noto Sans" w:cs="Noto Sans"/>
        </w:rPr>
      </w:pPr>
      <w:r w:rsidRPr="00042B85">
        <w:rPr>
          <w:rFonts w:ascii="Noto Sans" w:hAnsi="Noto Sans" w:cs="Noto Sans"/>
        </w:rPr>
        <w:t>People may face retaliation, reputational harm, dismissal, embarrassment, or other negative consequences if they speak honestly.</w:t>
      </w:r>
    </w:p>
    <w:p w14:paraId="53C6A607" w14:textId="77777777" w:rsidR="006162AC" w:rsidRPr="00042B85" w:rsidRDefault="006162AC" w:rsidP="00042B85">
      <w:pPr>
        <w:pStyle w:val="ListParagraph"/>
        <w:numPr>
          <w:ilvl w:val="0"/>
          <w:numId w:val="27"/>
        </w:numPr>
        <w:spacing w:before="120" w:after="120" w:line="240" w:lineRule="auto"/>
        <w:contextualSpacing w:val="0"/>
        <w:rPr>
          <w:rFonts w:ascii="Noto Sans" w:hAnsi="Noto Sans" w:cs="Noto Sans"/>
        </w:rPr>
      </w:pPr>
      <w:r w:rsidRPr="00042B85">
        <w:rPr>
          <w:rFonts w:ascii="Noto Sans" w:hAnsi="Noto Sans" w:cs="Noto Sans"/>
        </w:rPr>
        <w:t>Active complaints, investigations, grievances, reviews, or significant conflict could be complicated by broad or vulnerable group dialogue.</w:t>
      </w:r>
    </w:p>
    <w:p w14:paraId="06DC49E4" w14:textId="77777777" w:rsidR="006162AC" w:rsidRPr="00042B85" w:rsidRDefault="006162AC" w:rsidP="00042B85">
      <w:pPr>
        <w:pStyle w:val="ListParagraph"/>
        <w:numPr>
          <w:ilvl w:val="0"/>
          <w:numId w:val="27"/>
        </w:numPr>
        <w:spacing w:before="120" w:after="120" w:line="240" w:lineRule="auto"/>
        <w:contextualSpacing w:val="0"/>
        <w:rPr>
          <w:rFonts w:ascii="Noto Sans" w:hAnsi="Noto Sans" w:cs="Noto Sans"/>
        </w:rPr>
      </w:pPr>
      <w:r w:rsidRPr="00042B85">
        <w:rPr>
          <w:rFonts w:ascii="Noto Sans" w:hAnsi="Noto Sans" w:cs="Noto Sans"/>
        </w:rPr>
        <w:t>Leaders, chairs, supervisors, convenors, or other influential members are not prepared to receive difficult feedback, examine their own role, or support follow-through.</w:t>
      </w:r>
    </w:p>
    <w:p w14:paraId="4C0B6028" w14:textId="77777777" w:rsidR="006162AC" w:rsidRPr="00042B85" w:rsidRDefault="006162AC" w:rsidP="00042B85">
      <w:pPr>
        <w:pStyle w:val="ListParagraph"/>
        <w:numPr>
          <w:ilvl w:val="0"/>
          <w:numId w:val="27"/>
        </w:numPr>
        <w:spacing w:before="120" w:after="120" w:line="240" w:lineRule="auto"/>
        <w:contextualSpacing w:val="0"/>
        <w:rPr>
          <w:rFonts w:ascii="Noto Sans" w:hAnsi="Noto Sans" w:cs="Noto Sans"/>
        </w:rPr>
      </w:pPr>
      <w:r w:rsidRPr="00042B85">
        <w:rPr>
          <w:rFonts w:ascii="Noto Sans" w:hAnsi="Noto Sans" w:cs="Noto Sans"/>
        </w:rPr>
        <w:t xml:space="preserve">Participation cannot currently be made sufficiently accessible or would place disproportionate workload, risk, or change </w:t>
      </w:r>
      <w:proofErr w:type="spellStart"/>
      <w:r w:rsidRPr="00042B85">
        <w:rPr>
          <w:rFonts w:ascii="Noto Sans" w:hAnsi="Noto Sans" w:cs="Noto Sans"/>
        </w:rPr>
        <w:t>labour</w:t>
      </w:r>
      <w:proofErr w:type="spellEnd"/>
      <w:r w:rsidRPr="00042B85">
        <w:rPr>
          <w:rFonts w:ascii="Noto Sans" w:hAnsi="Noto Sans" w:cs="Noto Sans"/>
        </w:rPr>
        <w:t xml:space="preserve"> on some members.</w:t>
      </w:r>
    </w:p>
    <w:p w14:paraId="6B74BE70" w14:textId="77777777" w:rsidR="006162AC" w:rsidRPr="00042B85" w:rsidRDefault="006162AC" w:rsidP="00042B85">
      <w:pPr>
        <w:pStyle w:val="ListParagraph"/>
        <w:numPr>
          <w:ilvl w:val="0"/>
          <w:numId w:val="27"/>
        </w:numPr>
        <w:spacing w:before="120" w:after="120" w:line="240" w:lineRule="auto"/>
        <w:contextualSpacing w:val="0"/>
        <w:rPr>
          <w:rFonts w:ascii="Noto Sans" w:hAnsi="Noto Sans" w:cs="Noto Sans"/>
        </w:rPr>
      </w:pPr>
      <w:r w:rsidRPr="00042B85">
        <w:rPr>
          <w:rFonts w:ascii="Noto Sans" w:hAnsi="Noto Sans" w:cs="Noto Sans"/>
        </w:rPr>
        <w:t>There is insufficient clarity about confidentiality, information use, process boundaries, who will see results, or how decisions will be made.</w:t>
      </w:r>
    </w:p>
    <w:p w14:paraId="78BABBB4" w14:textId="77777777" w:rsidR="006162AC" w:rsidRPr="00042B85" w:rsidRDefault="006162AC" w:rsidP="00042B85">
      <w:pPr>
        <w:pStyle w:val="ListParagraph"/>
        <w:numPr>
          <w:ilvl w:val="0"/>
          <w:numId w:val="27"/>
        </w:numPr>
        <w:spacing w:before="120" w:after="120" w:line="240" w:lineRule="auto"/>
        <w:contextualSpacing w:val="0"/>
        <w:rPr>
          <w:rFonts w:ascii="Noto Sans" w:hAnsi="Noto Sans" w:cs="Noto Sans"/>
        </w:rPr>
      </w:pPr>
      <w:r w:rsidRPr="00042B85">
        <w:rPr>
          <w:rFonts w:ascii="Noto Sans" w:hAnsi="Noto Sans" w:cs="Noto Sans"/>
        </w:rPr>
        <w:t>There is not enough capacity, authority, or support to act meaningfully on what is learned, or significant mistrust or change fatigue could undermine implementation.</w:t>
      </w:r>
    </w:p>
    <w:p w14:paraId="2EBFF3AF" w14:textId="77777777" w:rsidR="006162AC" w:rsidRPr="00592FD4" w:rsidRDefault="006162AC" w:rsidP="00042B85">
      <w:pPr>
        <w:spacing w:before="120" w:after="120" w:line="240" w:lineRule="auto"/>
        <w:ind w:left="360"/>
        <w:rPr>
          <w:rFonts w:ascii="Noto Sans" w:hAnsi="Noto Sans" w:cs="Noto Sans"/>
          <w:b/>
          <w:bCs/>
          <w:color w:val="3D685F" w:themeColor="accent1" w:themeShade="80"/>
          <w:sz w:val="24"/>
          <w:szCs w:val="24"/>
        </w:rPr>
      </w:pPr>
      <w:r w:rsidRPr="00592FD4">
        <w:rPr>
          <w:rFonts w:ascii="Noto Sans" w:hAnsi="Noto Sans" w:cs="Noto Sans"/>
          <w:b/>
          <w:bCs/>
          <w:color w:val="3D685F" w:themeColor="accent1" w:themeShade="80"/>
          <w:sz w:val="24"/>
          <w:szCs w:val="24"/>
        </w:rPr>
        <w:t>If Significant Barriers Are Present</w:t>
      </w:r>
    </w:p>
    <w:p w14:paraId="14F44DD4" w14:textId="3E92FEE9" w:rsidR="006162AC" w:rsidRPr="00042B85" w:rsidRDefault="006162AC" w:rsidP="2F8A6537">
      <w:pPr>
        <w:spacing w:before="120" w:after="120" w:line="240" w:lineRule="auto"/>
        <w:ind w:left="360"/>
        <w:rPr>
          <w:rFonts w:ascii="Noto Sans" w:hAnsi="Noto Sans" w:cs="Noto Sans"/>
        </w:rPr>
      </w:pPr>
      <w:r w:rsidRPr="2F8A6537">
        <w:rPr>
          <w:rFonts w:ascii="Noto Sans" w:hAnsi="Noto Sans" w:cs="Noto Sans"/>
          <w:b/>
          <w:bCs/>
        </w:rPr>
        <w:t>Important:</w:t>
      </w:r>
      <w:r w:rsidRPr="2F8A6537">
        <w:rPr>
          <w:rFonts w:ascii="Noto Sans" w:hAnsi="Noto Sans" w:cs="Noto Sans"/>
        </w:rPr>
        <w:t xml:space="preserve"> A checked barrier does not automatically mean implementation </w:t>
      </w:r>
      <w:r w:rsidR="3D5E6CC8" w:rsidRPr="2F8A6537">
        <w:rPr>
          <w:rFonts w:ascii="Noto Sans" w:hAnsi="Noto Sans" w:cs="Noto Sans"/>
        </w:rPr>
        <w:t>cannot proceed</w:t>
      </w:r>
      <w:r w:rsidRPr="2F8A6537">
        <w:rPr>
          <w:rFonts w:ascii="Noto Sans" w:hAnsi="Noto Sans" w:cs="Noto Sans"/>
        </w:rPr>
        <w:t>. It indicates that the barrier should be addressed, or the approach adjusted, before proceeding with broader, more vulnerable, or higher-stakes implementation activities.</w:t>
      </w:r>
    </w:p>
    <w:p w14:paraId="7B5A7BE7" w14:textId="77777777" w:rsidR="006162AC" w:rsidRPr="00042B85" w:rsidRDefault="006162AC" w:rsidP="00042B85">
      <w:pPr>
        <w:spacing w:before="120" w:after="120" w:line="240" w:lineRule="auto"/>
        <w:ind w:left="360"/>
        <w:rPr>
          <w:rFonts w:ascii="Noto Sans" w:hAnsi="Noto Sans" w:cs="Noto Sans"/>
        </w:rPr>
      </w:pPr>
      <w:r w:rsidRPr="00042B85">
        <w:rPr>
          <w:rFonts w:ascii="Noto Sans" w:hAnsi="Noto Sans" w:cs="Noto Sans"/>
        </w:rPr>
        <w:t>Consider one or more of the following:</w:t>
      </w:r>
    </w:p>
    <w:p w14:paraId="59504E78" w14:textId="77777777" w:rsidR="006162AC" w:rsidRPr="00042B85" w:rsidRDefault="006162AC" w:rsidP="00042B85">
      <w:pPr>
        <w:numPr>
          <w:ilvl w:val="0"/>
          <w:numId w:val="28"/>
        </w:numPr>
        <w:spacing w:before="120" w:after="120" w:line="240" w:lineRule="auto"/>
        <w:rPr>
          <w:rFonts w:ascii="Noto Sans" w:hAnsi="Noto Sans" w:cs="Noto Sans"/>
        </w:rPr>
      </w:pPr>
      <w:r w:rsidRPr="00042B85">
        <w:rPr>
          <w:rFonts w:ascii="Noto Sans" w:hAnsi="Noto Sans" w:cs="Noto Sans"/>
        </w:rPr>
        <w:t>clarify purpose, scope, confidentiality, information use, roles, process boundaries, and decision-making authority;</w:t>
      </w:r>
    </w:p>
    <w:p w14:paraId="78DF2DAD" w14:textId="77777777" w:rsidR="006162AC" w:rsidRPr="00042B85" w:rsidRDefault="006162AC" w:rsidP="00042B85">
      <w:pPr>
        <w:numPr>
          <w:ilvl w:val="0"/>
          <w:numId w:val="28"/>
        </w:numPr>
        <w:spacing w:before="120" w:after="120" w:line="240" w:lineRule="auto"/>
        <w:rPr>
          <w:rFonts w:ascii="Noto Sans" w:hAnsi="Noto Sans" w:cs="Noto Sans"/>
        </w:rPr>
      </w:pPr>
      <w:r w:rsidRPr="00042B85">
        <w:rPr>
          <w:rFonts w:ascii="Noto Sans" w:hAnsi="Noto Sans" w:cs="Noto Sans"/>
        </w:rPr>
        <w:t>seek additional support or neutral facilitation, or use smaller, confidential, representative, or otherwise supported conversations;</w:t>
      </w:r>
    </w:p>
    <w:p w14:paraId="24E84F1E" w14:textId="77777777" w:rsidR="006162AC" w:rsidRPr="00042B85" w:rsidRDefault="006162AC" w:rsidP="00042B85">
      <w:pPr>
        <w:numPr>
          <w:ilvl w:val="0"/>
          <w:numId w:val="28"/>
        </w:numPr>
        <w:spacing w:before="120" w:after="120" w:line="240" w:lineRule="auto"/>
        <w:rPr>
          <w:rFonts w:ascii="Noto Sans" w:hAnsi="Noto Sans" w:cs="Noto Sans"/>
        </w:rPr>
      </w:pPr>
      <w:r w:rsidRPr="00042B85">
        <w:rPr>
          <w:rFonts w:ascii="Noto Sans" w:hAnsi="Noto Sans" w:cs="Noto Sans"/>
        </w:rPr>
        <w:t xml:space="preserve">address urgent conflict, harm, workload, accessibility, or capacity concerns, while avoiding disproportionate change </w:t>
      </w:r>
      <w:proofErr w:type="spellStart"/>
      <w:r w:rsidRPr="00042B85">
        <w:rPr>
          <w:rFonts w:ascii="Noto Sans" w:hAnsi="Noto Sans" w:cs="Noto Sans"/>
        </w:rPr>
        <w:t>labour</w:t>
      </w:r>
      <w:proofErr w:type="spellEnd"/>
      <w:r w:rsidRPr="00042B85">
        <w:rPr>
          <w:rFonts w:ascii="Noto Sans" w:hAnsi="Noto Sans" w:cs="Noto Sans"/>
        </w:rPr>
        <w:t xml:space="preserve"> for </w:t>
      </w:r>
      <w:proofErr w:type="gramStart"/>
      <w:r w:rsidRPr="00042B85">
        <w:rPr>
          <w:rFonts w:ascii="Noto Sans" w:hAnsi="Noto Sans" w:cs="Noto Sans"/>
        </w:rPr>
        <w:t>particular members</w:t>
      </w:r>
      <w:proofErr w:type="gramEnd"/>
      <w:r w:rsidRPr="00042B85">
        <w:rPr>
          <w:rFonts w:ascii="Noto Sans" w:hAnsi="Noto Sans" w:cs="Noto Sans"/>
        </w:rPr>
        <w:t>;</w:t>
      </w:r>
    </w:p>
    <w:p w14:paraId="7F3002BE" w14:textId="77777777" w:rsidR="006162AC" w:rsidRPr="00042B85" w:rsidRDefault="006162AC" w:rsidP="00042B85">
      <w:pPr>
        <w:numPr>
          <w:ilvl w:val="0"/>
          <w:numId w:val="28"/>
        </w:numPr>
        <w:spacing w:before="120" w:after="120" w:line="240" w:lineRule="auto"/>
        <w:rPr>
          <w:rFonts w:ascii="Noto Sans" w:hAnsi="Noto Sans" w:cs="Noto Sans"/>
        </w:rPr>
      </w:pPr>
      <w:r w:rsidRPr="00042B85">
        <w:rPr>
          <w:rFonts w:ascii="Noto Sans" w:hAnsi="Noto Sans" w:cs="Noto Sans"/>
        </w:rPr>
        <w:t>narrow or adjust the scope, pace, or process of implementation; or</w:t>
      </w:r>
    </w:p>
    <w:p w14:paraId="6FE632D9" w14:textId="44989751" w:rsidR="003C3986" w:rsidRDefault="006162AC" w:rsidP="00042B85">
      <w:pPr>
        <w:numPr>
          <w:ilvl w:val="0"/>
          <w:numId w:val="28"/>
        </w:numPr>
        <w:spacing w:before="120" w:after="120" w:line="240" w:lineRule="auto"/>
        <w:rPr>
          <w:rFonts w:ascii="Noto Sans" w:hAnsi="Noto Sans" w:cs="Noto Sans"/>
        </w:rPr>
      </w:pPr>
      <w:r w:rsidRPr="00042B85">
        <w:rPr>
          <w:rFonts w:ascii="Noto Sans" w:hAnsi="Noto Sans" w:cs="Noto Sans"/>
        </w:rPr>
        <w:t>revisit Part 1 after relevant conditions have been clarified or strengthened.</w:t>
      </w:r>
    </w:p>
    <w:p w14:paraId="2CF1DF9C" w14:textId="77777777" w:rsidR="003C3986" w:rsidRDefault="003C3986">
      <w:pPr>
        <w:rPr>
          <w:rFonts w:ascii="Noto Sans" w:hAnsi="Noto Sans" w:cs="Noto Sans"/>
        </w:rPr>
      </w:pPr>
      <w:r>
        <w:rPr>
          <w:rFonts w:ascii="Noto Sans" w:hAnsi="Noto Sans" w:cs="Noto Sans"/>
        </w:rPr>
        <w:br w:type="page"/>
      </w:r>
    </w:p>
    <w:p w14:paraId="6D39AA89" w14:textId="77777777" w:rsidR="006162AC" w:rsidRPr="00592FD4" w:rsidRDefault="006162AC" w:rsidP="00042B85">
      <w:pPr>
        <w:pStyle w:val="Heading2"/>
        <w:spacing w:before="120" w:after="120" w:line="240" w:lineRule="auto"/>
        <w:rPr>
          <w:rFonts w:ascii="Noto Sans" w:eastAsia="Times New Roman" w:hAnsi="Noto Sans" w:cs="Noto Sans"/>
          <w:color w:val="3D685F" w:themeColor="accent1" w:themeShade="80"/>
          <w:sz w:val="24"/>
          <w:szCs w:val="24"/>
        </w:rPr>
      </w:pPr>
      <w:proofErr w:type="gramStart"/>
      <w:r w:rsidRPr="00592FD4">
        <w:rPr>
          <w:rFonts w:ascii="Noto Sans" w:hAnsi="Noto Sans" w:cs="Noto Sans"/>
          <w:color w:val="3D685F" w:themeColor="accent1" w:themeShade="80"/>
          <w:sz w:val="24"/>
          <w:szCs w:val="24"/>
        </w:rPr>
        <w:lastRenderedPageBreak/>
        <w:t>Decide</w:t>
      </w:r>
      <w:proofErr w:type="gramEnd"/>
      <w:r w:rsidRPr="00592FD4">
        <w:rPr>
          <w:rFonts w:ascii="Noto Sans" w:hAnsi="Noto Sans" w:cs="Noto Sans"/>
          <w:color w:val="3D685F" w:themeColor="accent1" w:themeShade="80"/>
          <w:sz w:val="24"/>
          <w:szCs w:val="24"/>
        </w:rPr>
        <w:t xml:space="preserve"> the Implementation Pathway</w:t>
      </w:r>
    </w:p>
    <w:p w14:paraId="585045C6" w14:textId="1212178D" w:rsidR="006162AC" w:rsidRPr="00042B85" w:rsidRDefault="006162AC" w:rsidP="00042B85">
      <w:pPr>
        <w:pStyle w:val="NormalWeb"/>
        <w:spacing w:before="120" w:beforeAutospacing="0" w:after="120" w:afterAutospacing="0"/>
        <w:rPr>
          <w:rFonts w:ascii="Noto Sans" w:hAnsi="Noto Sans" w:cs="Noto Sans"/>
          <w:sz w:val="22"/>
          <w:szCs w:val="22"/>
        </w:rPr>
      </w:pPr>
      <w:r w:rsidRPr="00042B85">
        <w:rPr>
          <w:rFonts w:ascii="Noto Sans" w:hAnsi="Noto Sans" w:cs="Noto Sans"/>
          <w:sz w:val="22"/>
          <w:szCs w:val="22"/>
        </w:rPr>
        <w:t xml:space="preserve">Use </w:t>
      </w:r>
      <w:r w:rsidR="003C3986" w:rsidRPr="00042B85">
        <w:rPr>
          <w:rFonts w:ascii="Noto Sans" w:hAnsi="Noto Sans" w:cs="Noto Sans"/>
          <w:sz w:val="22"/>
          <w:szCs w:val="22"/>
        </w:rPr>
        <w:t>Part</w:t>
      </w:r>
      <w:r w:rsidRPr="00042B85">
        <w:rPr>
          <w:rFonts w:ascii="Noto Sans" w:hAnsi="Noto Sans" w:cs="Noto Sans"/>
          <w:sz w:val="22"/>
          <w:szCs w:val="22"/>
        </w:rPr>
        <w:t xml:space="preserve"> 1 readiness results and the Barriers and Supports Check together. The overall result should inform the decision, not determine it.</w:t>
      </w:r>
    </w:p>
    <w:tbl>
      <w:tblPr>
        <w:tblStyle w:val="ListTable3-Accent4"/>
        <w:tblW w:w="0" w:type="auto"/>
        <w:tblLayout w:type="fixed"/>
        <w:tblLook w:val="04A0" w:firstRow="1" w:lastRow="0" w:firstColumn="1" w:lastColumn="0" w:noHBand="0" w:noVBand="1"/>
      </w:tblPr>
      <w:tblGrid>
        <w:gridCol w:w="2232"/>
        <w:gridCol w:w="4104"/>
        <w:gridCol w:w="3888"/>
      </w:tblGrid>
      <w:tr w:rsidR="006162AC" w:rsidRPr="00042B85" w14:paraId="2B611586" w14:textId="77777777" w:rsidTr="003C398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32" w:type="dxa"/>
            <w:tcBorders>
              <w:top w:val="single" w:sz="4" w:space="0" w:color="F5F0E7" w:themeColor="background1"/>
              <w:right w:val="single" w:sz="4" w:space="0" w:color="F5F0E7" w:themeColor="background1"/>
            </w:tcBorders>
          </w:tcPr>
          <w:p w14:paraId="1A91AE73" w14:textId="77777777" w:rsidR="006162AC" w:rsidRPr="00042B85" w:rsidRDefault="006162AC" w:rsidP="00042B85">
            <w:pPr>
              <w:spacing w:before="120" w:after="120"/>
              <w:jc w:val="center"/>
              <w:rPr>
                <w:rFonts w:ascii="Noto Sans" w:hAnsi="Noto Sans" w:cs="Noto Sans"/>
              </w:rPr>
            </w:pPr>
            <w:r w:rsidRPr="00042B85">
              <w:rPr>
                <w:rFonts w:ascii="Noto Sans" w:hAnsi="Noto Sans" w:cs="Noto Sans"/>
                <w:color w:val="FFFFFF"/>
              </w:rPr>
              <w:t>Implementation Pathway</w:t>
            </w:r>
          </w:p>
        </w:tc>
        <w:tc>
          <w:tcPr>
            <w:tcW w:w="4104" w:type="dxa"/>
            <w:tcBorders>
              <w:left w:val="single" w:sz="4" w:space="0" w:color="F5F0E7" w:themeColor="background1"/>
              <w:right w:val="single" w:sz="4" w:space="0" w:color="F5F0E7" w:themeColor="background1"/>
            </w:tcBorders>
          </w:tcPr>
          <w:p w14:paraId="61DE2C5F" w14:textId="77777777" w:rsidR="006162AC" w:rsidRPr="00042B85" w:rsidRDefault="006162AC" w:rsidP="00042B85">
            <w:pPr>
              <w:spacing w:before="120" w:after="12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color w:val="FFFFFF"/>
              </w:rPr>
              <w:t>When it fits</w:t>
            </w:r>
          </w:p>
        </w:tc>
        <w:tc>
          <w:tcPr>
            <w:tcW w:w="3888" w:type="dxa"/>
            <w:tcBorders>
              <w:left w:val="single" w:sz="4" w:space="0" w:color="F5F0E7" w:themeColor="background1"/>
            </w:tcBorders>
          </w:tcPr>
          <w:p w14:paraId="23591400" w14:textId="77777777" w:rsidR="006162AC" w:rsidRPr="00042B85" w:rsidRDefault="006162AC" w:rsidP="00042B85">
            <w:pPr>
              <w:spacing w:before="120" w:after="12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color w:val="FFFFFF"/>
              </w:rPr>
              <w:t>What to do Next</w:t>
            </w:r>
          </w:p>
        </w:tc>
      </w:tr>
      <w:tr w:rsidR="006162AC" w:rsidRPr="00042B85" w14:paraId="0C41CA45" w14:textId="77777777" w:rsidTr="003C3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2" w:type="dxa"/>
            <w:tcBorders>
              <w:right w:val="single" w:sz="4" w:space="0" w:color="7E9777" w:themeColor="accent4"/>
            </w:tcBorders>
          </w:tcPr>
          <w:p w14:paraId="46838122" w14:textId="77777777" w:rsidR="006162AC" w:rsidRPr="00042B85" w:rsidRDefault="006162AC" w:rsidP="00042B85">
            <w:pPr>
              <w:spacing w:before="120" w:after="120"/>
              <w:rPr>
                <w:rFonts w:ascii="Noto Sans" w:hAnsi="Noto Sans" w:cs="Noto Sans"/>
                <w:b w:val="0"/>
                <w:bCs w:val="0"/>
              </w:rPr>
            </w:pPr>
            <w:r w:rsidRPr="00042B85">
              <w:rPr>
                <w:rFonts w:ascii="Noto Sans" w:hAnsi="Noto Sans" w:cs="Noto Sans"/>
              </w:rPr>
              <w:t>Prepare first</w:t>
            </w:r>
          </w:p>
        </w:tc>
        <w:tc>
          <w:tcPr>
            <w:tcW w:w="4104" w:type="dxa"/>
            <w:tcBorders>
              <w:left w:val="single" w:sz="4" w:space="0" w:color="7E9777" w:themeColor="accent4"/>
              <w:right w:val="single" w:sz="4" w:space="0" w:color="7E9777" w:themeColor="accent4"/>
            </w:tcBorders>
            <w:shd w:val="clear" w:color="auto" w:fill="E5EAE3" w:themeFill="accent4" w:themeFillTint="33"/>
          </w:tcPr>
          <w:p w14:paraId="3DFDCBD2"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r w:rsidRPr="00042B85">
              <w:rPr>
                <w:rFonts w:ascii="Noto Sans" w:hAnsi="Noto Sans" w:cs="Noto Sans"/>
              </w:rPr>
              <w:t>One or more significant conditions are not yet in place, or barriers make meaningful participation or action unsafe, unclear, or unrealistic.</w:t>
            </w:r>
          </w:p>
        </w:tc>
        <w:tc>
          <w:tcPr>
            <w:tcW w:w="3888" w:type="dxa"/>
            <w:tcBorders>
              <w:left w:val="single" w:sz="4" w:space="0" w:color="7E9777" w:themeColor="accent4"/>
            </w:tcBorders>
            <w:shd w:val="clear" w:color="auto" w:fill="E5EAE3" w:themeFill="accent4" w:themeFillTint="33"/>
          </w:tcPr>
          <w:p w14:paraId="4C81024B"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r w:rsidRPr="00042B85">
              <w:rPr>
                <w:rFonts w:ascii="Noto Sans" w:hAnsi="Noto Sans" w:cs="Noto Sans"/>
              </w:rPr>
              <w:t>Strengthen the needed conditions, clarify process or authority, seek support or facilitation as needed, and revisit Part 1 before deeper implementation.</w:t>
            </w:r>
          </w:p>
        </w:tc>
      </w:tr>
      <w:tr w:rsidR="006162AC" w:rsidRPr="00042B85" w14:paraId="7FC34D14" w14:textId="77777777" w:rsidTr="003C3986">
        <w:tc>
          <w:tcPr>
            <w:cnfStyle w:val="001000000000" w:firstRow="0" w:lastRow="0" w:firstColumn="1" w:lastColumn="0" w:oddVBand="0" w:evenVBand="0" w:oddHBand="0" w:evenHBand="0" w:firstRowFirstColumn="0" w:firstRowLastColumn="0" w:lastRowFirstColumn="0" w:lastRowLastColumn="0"/>
            <w:tcW w:w="2232" w:type="dxa"/>
            <w:tcBorders>
              <w:right w:val="single" w:sz="4" w:space="0" w:color="7E9777" w:themeColor="accent4"/>
            </w:tcBorders>
          </w:tcPr>
          <w:p w14:paraId="52F9766F" w14:textId="77777777" w:rsidR="006162AC" w:rsidRPr="00042B85" w:rsidRDefault="006162AC" w:rsidP="00042B85">
            <w:pPr>
              <w:spacing w:before="120" w:after="120"/>
              <w:rPr>
                <w:rFonts w:ascii="Noto Sans" w:hAnsi="Noto Sans" w:cs="Noto Sans"/>
                <w:b w:val="0"/>
                <w:bCs w:val="0"/>
              </w:rPr>
            </w:pPr>
            <w:r w:rsidRPr="00042B85">
              <w:rPr>
                <w:rFonts w:ascii="Noto Sans" w:hAnsi="Noto Sans" w:cs="Noto Sans"/>
              </w:rPr>
              <w:t>Begin with supports</w:t>
            </w:r>
          </w:p>
        </w:tc>
        <w:tc>
          <w:tcPr>
            <w:tcW w:w="4104" w:type="dxa"/>
            <w:tcBorders>
              <w:left w:val="single" w:sz="4" w:space="0" w:color="7E9777" w:themeColor="accent4"/>
              <w:right w:val="single" w:sz="4" w:space="0" w:color="7E9777" w:themeColor="accent4"/>
            </w:tcBorders>
            <w:shd w:val="clear" w:color="auto" w:fill="E5EAE3" w:themeFill="accent4" w:themeFillTint="33"/>
          </w:tcPr>
          <w:p w14:paraId="47415119" w14:textId="77777777" w:rsidR="006162AC" w:rsidRPr="00042B85" w:rsidRDefault="006162AC" w:rsidP="00042B85">
            <w:pPr>
              <w:spacing w:before="120" w:after="120"/>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rPr>
              <w:t xml:space="preserve">Basic conditions are present but uneven, or identified barriers can be managed through clear </w:t>
            </w:r>
            <w:proofErr w:type="gramStart"/>
            <w:r w:rsidRPr="00042B85">
              <w:rPr>
                <w:rFonts w:ascii="Noto Sans" w:hAnsi="Noto Sans" w:cs="Noto Sans"/>
              </w:rPr>
              <w:t>supports</w:t>
            </w:r>
            <w:proofErr w:type="gramEnd"/>
            <w:r w:rsidRPr="00042B85">
              <w:rPr>
                <w:rFonts w:ascii="Noto Sans" w:hAnsi="Noto Sans" w:cs="Noto Sans"/>
              </w:rPr>
              <w:t>, safeguards, or adjustments.</w:t>
            </w:r>
          </w:p>
        </w:tc>
        <w:tc>
          <w:tcPr>
            <w:tcW w:w="3888" w:type="dxa"/>
            <w:tcBorders>
              <w:left w:val="single" w:sz="4" w:space="0" w:color="7E9777" w:themeColor="accent4"/>
            </w:tcBorders>
            <w:shd w:val="clear" w:color="auto" w:fill="E5EAE3" w:themeFill="accent4" w:themeFillTint="33"/>
          </w:tcPr>
          <w:p w14:paraId="2FD0FE94" w14:textId="77777777" w:rsidR="006162AC" w:rsidRPr="00042B85" w:rsidRDefault="006162AC" w:rsidP="00042B85">
            <w:pPr>
              <w:spacing w:before="120" w:after="120"/>
              <w:cnfStyle w:val="000000000000" w:firstRow="0"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rPr>
              <w:t xml:space="preserve">Name the </w:t>
            </w:r>
            <w:proofErr w:type="gramStart"/>
            <w:r w:rsidRPr="00042B85">
              <w:rPr>
                <w:rFonts w:ascii="Noto Sans" w:hAnsi="Noto Sans" w:cs="Noto Sans"/>
              </w:rPr>
              <w:t>supports</w:t>
            </w:r>
            <w:proofErr w:type="gramEnd"/>
            <w:r w:rsidRPr="00042B85">
              <w:rPr>
                <w:rFonts w:ascii="Noto Sans" w:hAnsi="Noto Sans" w:cs="Noto Sans"/>
              </w:rPr>
              <w:t xml:space="preserve"> and adjustments needed, choose a manageable starting point, and proceed at an appropriate scope and pace while continuing to attend to readiness conditions.</w:t>
            </w:r>
          </w:p>
        </w:tc>
      </w:tr>
      <w:tr w:rsidR="006162AC" w:rsidRPr="00042B85" w14:paraId="4BC0A48D" w14:textId="77777777" w:rsidTr="003C3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2" w:type="dxa"/>
            <w:tcBorders>
              <w:right w:val="single" w:sz="4" w:space="0" w:color="7E9777" w:themeColor="accent4"/>
            </w:tcBorders>
          </w:tcPr>
          <w:p w14:paraId="0270E5E4" w14:textId="77777777" w:rsidR="006162AC" w:rsidRPr="00042B85" w:rsidRDefault="006162AC" w:rsidP="00042B85">
            <w:pPr>
              <w:spacing w:before="120" w:after="120"/>
              <w:rPr>
                <w:rFonts w:ascii="Noto Sans" w:hAnsi="Noto Sans" w:cs="Noto Sans"/>
                <w:b w:val="0"/>
                <w:bCs w:val="0"/>
              </w:rPr>
            </w:pPr>
            <w:r w:rsidRPr="00042B85">
              <w:rPr>
                <w:rFonts w:ascii="Noto Sans" w:hAnsi="Noto Sans" w:cs="Noto Sans"/>
              </w:rPr>
              <w:t>Begin focused implementation</w:t>
            </w:r>
          </w:p>
        </w:tc>
        <w:tc>
          <w:tcPr>
            <w:tcW w:w="4104" w:type="dxa"/>
            <w:tcBorders>
              <w:left w:val="single" w:sz="4" w:space="0" w:color="7E9777" w:themeColor="accent4"/>
              <w:right w:val="single" w:sz="4" w:space="0" w:color="7E9777" w:themeColor="accent4"/>
            </w:tcBorders>
            <w:shd w:val="clear" w:color="auto" w:fill="E5EAE3" w:themeFill="accent4" w:themeFillTint="33"/>
          </w:tcPr>
          <w:p w14:paraId="4030056A"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r w:rsidRPr="00042B85">
              <w:rPr>
                <w:rFonts w:ascii="Noto Sans" w:hAnsi="Noto Sans" w:cs="Noto Sans"/>
              </w:rPr>
              <w:t xml:space="preserve">Conditions are broadly in </w:t>
            </w:r>
            <w:proofErr w:type="gramStart"/>
            <w:r w:rsidRPr="00042B85">
              <w:rPr>
                <w:rFonts w:ascii="Noto Sans" w:hAnsi="Noto Sans" w:cs="Noto Sans"/>
              </w:rPr>
              <w:t>place</w:t>
            </w:r>
            <w:proofErr w:type="gramEnd"/>
            <w:r w:rsidRPr="00042B85">
              <w:rPr>
                <w:rFonts w:ascii="Noto Sans" w:hAnsi="Noto Sans" w:cs="Noto Sans"/>
              </w:rPr>
              <w:t xml:space="preserve"> and no significant barriers remain unaddressed.</w:t>
            </w:r>
          </w:p>
        </w:tc>
        <w:tc>
          <w:tcPr>
            <w:tcW w:w="3888" w:type="dxa"/>
            <w:tcBorders>
              <w:left w:val="single" w:sz="4" w:space="0" w:color="7E9777" w:themeColor="accent4"/>
            </w:tcBorders>
            <w:shd w:val="clear" w:color="auto" w:fill="E5EAE3" w:themeFill="accent4" w:themeFillTint="33"/>
          </w:tcPr>
          <w:p w14:paraId="0D4C8616"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r w:rsidRPr="00042B85">
              <w:rPr>
                <w:rFonts w:ascii="Noto Sans" w:hAnsi="Noto Sans" w:cs="Noto Sans"/>
              </w:rPr>
              <w:t>Choose a starting value bundle and focus, then plan practical actions with clear responsibilities and follow-through.</w:t>
            </w:r>
          </w:p>
        </w:tc>
      </w:tr>
    </w:tbl>
    <w:p w14:paraId="387595A8" w14:textId="77777777" w:rsidR="006162AC" w:rsidRPr="008B5FFD" w:rsidRDefault="006162AC" w:rsidP="00042B85">
      <w:pPr>
        <w:spacing w:before="120" w:after="120" w:line="240" w:lineRule="auto"/>
        <w:rPr>
          <w:rFonts w:ascii="Noto Sans" w:hAnsi="Noto Sans" w:cs="Noto Sans"/>
          <w:color w:val="26373F" w:themeColor="accent5" w:themeShade="80"/>
        </w:rPr>
      </w:pPr>
      <w:r w:rsidRPr="008B5FFD">
        <w:rPr>
          <w:rFonts w:ascii="Noto Sans" w:hAnsi="Noto Sans" w:cs="Noto Sans"/>
          <w:b/>
          <w:bCs/>
          <w:color w:val="26373F" w:themeColor="accent5" w:themeShade="80"/>
        </w:rPr>
        <w:t>Selected pathway:</w:t>
      </w:r>
    </w:p>
    <w:p w14:paraId="11FB1F1B" w14:textId="77777777" w:rsidR="006162AC" w:rsidRPr="008B5FFD" w:rsidRDefault="00743CD7" w:rsidP="00042B85">
      <w:pPr>
        <w:spacing w:before="120" w:after="120" w:line="240" w:lineRule="auto"/>
        <w:rPr>
          <w:rFonts w:ascii="Noto Sans" w:hAnsi="Noto Sans" w:cs="Noto Sans"/>
          <w:color w:val="26373F" w:themeColor="accent5" w:themeShade="80"/>
        </w:rPr>
      </w:pPr>
      <w:r>
        <w:rPr>
          <w:rFonts w:ascii="Noto Sans" w:hAnsi="Noto Sans" w:cs="Noto Sans"/>
          <w:color w:val="26373F" w:themeColor="accent5" w:themeShade="80"/>
        </w:rPr>
        <w:pict w14:anchorId="67FD4A24">
          <v:rect id="_x0000_i1025" style="width:0;height:1.5pt" o:hralign="center" o:hrstd="t" o:hr="t" fillcolor="#a0a0a0" stroked="f"/>
        </w:pict>
      </w:r>
    </w:p>
    <w:p w14:paraId="69E516D0" w14:textId="77777777" w:rsidR="006162AC" w:rsidRPr="008B5FFD" w:rsidRDefault="006162AC" w:rsidP="00042B85">
      <w:pPr>
        <w:spacing w:before="120" w:after="120" w:line="240" w:lineRule="auto"/>
        <w:rPr>
          <w:rFonts w:ascii="Noto Sans" w:hAnsi="Noto Sans" w:cs="Noto Sans"/>
          <w:color w:val="26373F" w:themeColor="accent5" w:themeShade="80"/>
        </w:rPr>
      </w:pPr>
      <w:r w:rsidRPr="008B5FFD">
        <w:rPr>
          <w:rFonts w:ascii="Noto Sans" w:hAnsi="Noto Sans" w:cs="Noto Sans"/>
          <w:b/>
          <w:bCs/>
          <w:color w:val="26373F" w:themeColor="accent5" w:themeShade="80"/>
        </w:rPr>
        <w:t>Why is this pathway appropriate now?</w:t>
      </w:r>
    </w:p>
    <w:p w14:paraId="14A918C2" w14:textId="77777777" w:rsidR="006162AC" w:rsidRPr="00042B85" w:rsidRDefault="006162AC" w:rsidP="00042B85">
      <w:pPr>
        <w:spacing w:before="120" w:after="120" w:line="240" w:lineRule="auto"/>
        <w:rPr>
          <w:rFonts w:ascii="Noto Sans" w:hAnsi="Noto Sans" w:cs="Noto Sans"/>
        </w:rPr>
      </w:pPr>
      <w:r w:rsidRPr="00042B85">
        <w:rPr>
          <w:rFonts w:ascii="Noto Sans" w:hAnsi="Noto Sans" w:cs="Noto Sans"/>
        </w:rPr>
        <w:br w:type="page"/>
      </w:r>
    </w:p>
    <w:p w14:paraId="319D5817" w14:textId="7B82459A" w:rsidR="006162AC" w:rsidRPr="00BD5003" w:rsidRDefault="006162AC" w:rsidP="00BD5003">
      <w:pPr>
        <w:spacing w:before="120" w:after="120" w:line="240" w:lineRule="auto"/>
        <w:rPr>
          <w:rFonts w:ascii="Noto Sans" w:hAnsi="Noto Sans" w:cs="Noto Sans"/>
          <w:b/>
          <w:bCs/>
          <w:color w:val="3D685F" w:themeColor="accent1" w:themeShade="80"/>
          <w:sz w:val="24"/>
          <w:szCs w:val="24"/>
        </w:rPr>
      </w:pPr>
      <w:r w:rsidRPr="00BD5003">
        <w:rPr>
          <w:rFonts w:ascii="Noto Sans" w:hAnsi="Noto Sans" w:cs="Noto Sans"/>
          <w:b/>
          <w:bCs/>
          <w:color w:val="26373F" w:themeColor="accent5" w:themeShade="80"/>
          <w:sz w:val="24"/>
          <w:szCs w:val="24"/>
        </w:rPr>
        <w:lastRenderedPageBreak/>
        <w:t>Choose an Initial Focus</w:t>
      </w:r>
    </w:p>
    <w:p w14:paraId="7C4949BC" w14:textId="77777777" w:rsidR="006162AC" w:rsidRPr="00042B85" w:rsidRDefault="006162AC" w:rsidP="00042B85">
      <w:pPr>
        <w:spacing w:before="120" w:after="120" w:line="240" w:lineRule="auto"/>
        <w:rPr>
          <w:rFonts w:ascii="Noto Sans" w:hAnsi="Noto Sans" w:cs="Noto Sans"/>
        </w:rPr>
      </w:pPr>
      <w:r w:rsidRPr="00042B85">
        <w:rPr>
          <w:rFonts w:ascii="Noto Sans" w:hAnsi="Noto Sans" w:cs="Noto Sans"/>
        </w:rPr>
        <w:t>Choose one practical area where the selected value bundle can be applied in everyday work. Prioritize a focus that is meaningful, feasible, and within the group’s influence.</w:t>
      </w:r>
    </w:p>
    <w:p w14:paraId="229EBA45"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Meeting norms and facilitation</w:t>
      </w:r>
    </w:p>
    <w:p w14:paraId="3E5C9E0B"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Communication practices</w:t>
      </w:r>
    </w:p>
    <w:p w14:paraId="0227CF96"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Engagement, consultation, or feedback processes</w:t>
      </w:r>
    </w:p>
    <w:p w14:paraId="4C535AD3"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Decision-making and transparency</w:t>
      </w:r>
    </w:p>
    <w:p w14:paraId="34D02660"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Workload, capacity, or role clarity</w:t>
      </w:r>
    </w:p>
    <w:p w14:paraId="305CF390"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Onboarding, supervision, or leadership practice</w:t>
      </w:r>
    </w:p>
    <w:p w14:paraId="78F8A81C"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Conflict response, repair, or accountability</w:t>
      </w:r>
    </w:p>
    <w:p w14:paraId="76564157"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Policy, procedure, or local practice</w:t>
      </w:r>
    </w:p>
    <w:p w14:paraId="66159A84"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Recognition, reinforcement, or follow-through</w:t>
      </w:r>
    </w:p>
    <w:p w14:paraId="65D5BA27"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Review, learning, or progress monitoring</w:t>
      </w:r>
    </w:p>
    <w:p w14:paraId="53536234" w14:textId="77777777" w:rsidR="006162AC" w:rsidRPr="00042B85" w:rsidRDefault="006162AC" w:rsidP="00042B85">
      <w:pPr>
        <w:numPr>
          <w:ilvl w:val="0"/>
          <w:numId w:val="29"/>
        </w:numPr>
        <w:spacing w:before="120" w:after="120" w:line="240" w:lineRule="auto"/>
        <w:rPr>
          <w:rFonts w:ascii="Noto Sans" w:hAnsi="Noto Sans" w:cs="Noto Sans"/>
        </w:rPr>
      </w:pPr>
      <w:r w:rsidRPr="00042B85">
        <w:rPr>
          <w:rFonts w:ascii="Noto Sans" w:hAnsi="Noto Sans" w:cs="Noto Sans"/>
        </w:rPr>
        <w:t>Other: ______________________________________</w:t>
      </w:r>
    </w:p>
    <w:p w14:paraId="40EB3E48" w14:textId="77777777" w:rsidR="006162AC" w:rsidRPr="00BD5003" w:rsidRDefault="006162AC" w:rsidP="00042B85">
      <w:pPr>
        <w:spacing w:before="120" w:after="120" w:line="240" w:lineRule="auto"/>
        <w:rPr>
          <w:rFonts w:ascii="Noto Sans" w:hAnsi="Noto Sans" w:cs="Noto Sans"/>
          <w:color w:val="26373F" w:themeColor="accent5" w:themeShade="80"/>
        </w:rPr>
      </w:pPr>
      <w:r w:rsidRPr="00BD5003">
        <w:rPr>
          <w:rFonts w:ascii="Noto Sans" w:hAnsi="Noto Sans" w:cs="Noto Sans"/>
          <w:b/>
          <w:bCs/>
          <w:color w:val="26373F" w:themeColor="accent5" w:themeShade="80"/>
        </w:rPr>
        <w:t>Selected initial focus:</w:t>
      </w:r>
    </w:p>
    <w:p w14:paraId="1BC11E62" w14:textId="77777777" w:rsidR="006162AC" w:rsidRPr="00BD5003" w:rsidRDefault="00743CD7" w:rsidP="00042B85">
      <w:pPr>
        <w:spacing w:before="120" w:after="120" w:line="240" w:lineRule="auto"/>
        <w:rPr>
          <w:rFonts w:ascii="Noto Sans" w:hAnsi="Noto Sans" w:cs="Noto Sans"/>
          <w:color w:val="26373F" w:themeColor="accent5" w:themeShade="80"/>
        </w:rPr>
      </w:pPr>
      <w:r>
        <w:rPr>
          <w:rFonts w:ascii="Noto Sans" w:hAnsi="Noto Sans" w:cs="Noto Sans"/>
          <w:color w:val="26373F" w:themeColor="accent5" w:themeShade="80"/>
        </w:rPr>
        <w:pict w14:anchorId="033A9564">
          <v:rect id="_x0000_i1026" style="width:0;height:1.5pt" o:hralign="center" o:hrstd="t" o:hr="t" fillcolor="#a0a0a0" stroked="f"/>
        </w:pict>
      </w:r>
    </w:p>
    <w:p w14:paraId="5AB7615A" w14:textId="7B74E7EE" w:rsidR="0058547F" w:rsidRDefault="006162AC" w:rsidP="00042B85">
      <w:pPr>
        <w:spacing w:before="120" w:after="120" w:line="240" w:lineRule="auto"/>
        <w:rPr>
          <w:rFonts w:ascii="Noto Sans" w:hAnsi="Noto Sans" w:cs="Noto Sans"/>
          <w:b/>
          <w:bCs/>
          <w:color w:val="26373F" w:themeColor="accent5" w:themeShade="80"/>
        </w:rPr>
      </w:pPr>
      <w:r w:rsidRPr="00BD5003">
        <w:rPr>
          <w:rFonts w:ascii="Noto Sans" w:hAnsi="Noto Sans" w:cs="Noto Sans"/>
          <w:b/>
          <w:bCs/>
          <w:color w:val="26373F" w:themeColor="accent5" w:themeShade="80"/>
        </w:rPr>
        <w:t>Why does this focus matter, and why is it feasible now?</w:t>
      </w:r>
    </w:p>
    <w:p w14:paraId="4EF284CE" w14:textId="77777777" w:rsidR="0058547F" w:rsidRDefault="0058547F">
      <w:pPr>
        <w:rPr>
          <w:rFonts w:ascii="Noto Sans" w:hAnsi="Noto Sans" w:cs="Noto Sans"/>
          <w:b/>
          <w:bCs/>
          <w:color w:val="26373F" w:themeColor="accent5" w:themeShade="80"/>
        </w:rPr>
      </w:pPr>
      <w:r>
        <w:rPr>
          <w:rFonts w:ascii="Noto Sans" w:hAnsi="Noto Sans" w:cs="Noto Sans"/>
          <w:b/>
          <w:bCs/>
          <w:color w:val="26373F" w:themeColor="accent5" w:themeShade="80"/>
        </w:rPr>
        <w:br w:type="page"/>
      </w:r>
    </w:p>
    <w:p w14:paraId="72CDF475" w14:textId="77777777" w:rsidR="0050792B" w:rsidRDefault="0050792B" w:rsidP="0050792B">
      <w:pPr>
        <w:spacing w:before="120" w:after="120" w:line="240" w:lineRule="auto"/>
        <w:rPr>
          <w:rFonts w:ascii="Noto Sans" w:hAnsi="Noto Sans" w:cs="Noto Sans"/>
          <w:b/>
          <w:bCs/>
          <w:color w:val="26373F" w:themeColor="accent5" w:themeShade="80"/>
          <w:sz w:val="24"/>
          <w:szCs w:val="24"/>
        </w:rPr>
      </w:pPr>
      <w:r w:rsidRPr="00570E3F">
        <w:rPr>
          <w:rFonts w:ascii="Noto Sans" w:hAnsi="Noto Sans" w:cs="Noto Sans"/>
          <w:b/>
          <w:bCs/>
          <w:color w:val="26373F" w:themeColor="accent5" w:themeShade="80"/>
          <w:sz w:val="24"/>
          <w:szCs w:val="24"/>
        </w:rPr>
        <w:lastRenderedPageBreak/>
        <w:t>Plan for Action</w:t>
      </w:r>
    </w:p>
    <w:p w14:paraId="0C7DBF39" w14:textId="77777777" w:rsidR="00D34E15" w:rsidRPr="00042B85" w:rsidRDefault="00D34E15" w:rsidP="00D34E15">
      <w:pPr>
        <w:spacing w:before="120" w:after="120" w:line="240" w:lineRule="auto"/>
        <w:rPr>
          <w:rFonts w:ascii="Noto Sans" w:hAnsi="Noto Sans" w:cs="Noto Sans"/>
        </w:rPr>
      </w:pPr>
      <w:r w:rsidRPr="00042B85">
        <w:rPr>
          <w:rFonts w:ascii="Noto Sans" w:hAnsi="Noto Sans" w:cs="Noto Sans"/>
        </w:rPr>
        <w:t>Use these questions to move from the selected starting point to practical action.</w:t>
      </w:r>
    </w:p>
    <w:tbl>
      <w:tblPr>
        <w:tblW w:w="5000" w:type="pct"/>
        <w:jc w:val="center"/>
        <w:shd w:val="clear" w:color="auto" w:fill="FBF9F5"/>
        <w:tblLook w:val="04A0" w:firstRow="1" w:lastRow="0" w:firstColumn="1" w:lastColumn="0" w:noHBand="0" w:noVBand="1"/>
      </w:tblPr>
      <w:tblGrid>
        <w:gridCol w:w="10064"/>
      </w:tblGrid>
      <w:tr w:rsidR="0050792B" w:rsidRPr="00196F23" w14:paraId="3AB02E07" w14:textId="77777777" w:rsidTr="2F8A6537">
        <w:trPr>
          <w:trHeight w:val="5681"/>
          <w:jc w:val="center"/>
        </w:trPr>
        <w:tc>
          <w:tcPr>
            <w:tcW w:w="5000" w:type="pct"/>
            <w:tcBorders>
              <w:top w:val="single" w:sz="6" w:space="0" w:color="E9DCC4"/>
              <w:left w:val="single" w:sz="6" w:space="0" w:color="E9DCC4"/>
              <w:bottom w:val="single" w:sz="6" w:space="0" w:color="E9DCC4"/>
              <w:right w:val="single" w:sz="6" w:space="0" w:color="E9DCC4"/>
            </w:tcBorders>
            <w:shd w:val="clear" w:color="auto" w:fill="F7F2E9"/>
            <w:tcMar>
              <w:top w:w="100" w:type="dxa"/>
              <w:left w:w="140" w:type="dxa"/>
              <w:bottom w:w="100" w:type="dxa"/>
              <w:right w:w="140" w:type="dxa"/>
            </w:tcMar>
          </w:tcPr>
          <w:p w14:paraId="044ECF0B" w14:textId="77777777" w:rsidR="0050792B" w:rsidRPr="00570E3F" w:rsidRDefault="0050792B" w:rsidP="0050792B">
            <w:pPr>
              <w:numPr>
                <w:ilvl w:val="0"/>
                <w:numId w:val="30"/>
              </w:numPr>
              <w:spacing w:before="120" w:after="120" w:line="240" w:lineRule="auto"/>
              <w:ind w:left="340" w:hanging="340"/>
              <w:rPr>
                <w:rFonts w:ascii="Noto Sans" w:hAnsi="Noto Sans" w:cs="Noto Sans"/>
                <w:color w:val="26373F" w:themeColor="accent5" w:themeShade="80"/>
              </w:rPr>
            </w:pPr>
            <w:r w:rsidRPr="00570E3F">
              <w:rPr>
                <w:rFonts w:ascii="Noto Sans" w:hAnsi="Noto Sans" w:cs="Noto Sans"/>
                <w:b/>
                <w:bCs/>
                <w:color w:val="26373F" w:themeColor="accent5" w:themeShade="80"/>
              </w:rPr>
              <w:t>What existing strengths or practices should we build on?</w:t>
            </w:r>
          </w:p>
          <w:p w14:paraId="5E6994DD" w14:textId="77777777" w:rsidR="0050792B" w:rsidRPr="00570E3F" w:rsidRDefault="0050792B" w:rsidP="0050792B">
            <w:pPr>
              <w:spacing w:before="120" w:after="120" w:line="240" w:lineRule="auto"/>
              <w:ind w:left="340" w:hanging="340"/>
              <w:rPr>
                <w:rFonts w:ascii="Noto Sans" w:hAnsi="Noto Sans" w:cs="Noto Sans"/>
                <w:color w:val="26373F" w:themeColor="accent5" w:themeShade="80"/>
              </w:rPr>
            </w:pPr>
          </w:p>
          <w:p w14:paraId="1380C126" w14:textId="78D99356" w:rsidR="0050792B" w:rsidRPr="00570E3F" w:rsidRDefault="0050792B" w:rsidP="0050792B">
            <w:pPr>
              <w:numPr>
                <w:ilvl w:val="0"/>
                <w:numId w:val="30"/>
              </w:numPr>
              <w:spacing w:before="120" w:after="120" w:line="240" w:lineRule="auto"/>
              <w:ind w:left="340" w:hanging="340"/>
              <w:rPr>
                <w:rFonts w:ascii="Noto Sans" w:hAnsi="Noto Sans" w:cs="Noto Sans"/>
                <w:color w:val="26373F" w:themeColor="accent5" w:themeShade="80"/>
              </w:rPr>
            </w:pPr>
            <w:r w:rsidRPr="2F8A6537">
              <w:rPr>
                <w:rFonts w:ascii="Noto Sans" w:hAnsi="Noto Sans" w:cs="Noto Sans"/>
                <w:b/>
                <w:bCs/>
                <w:color w:val="26373F" w:themeColor="accent5" w:themeShade="80"/>
              </w:rPr>
              <w:t xml:space="preserve">What specific </w:t>
            </w:r>
            <w:proofErr w:type="gramStart"/>
            <w:r w:rsidRPr="2F8A6537">
              <w:rPr>
                <w:rFonts w:ascii="Noto Sans" w:hAnsi="Noto Sans" w:cs="Noto Sans"/>
                <w:b/>
                <w:bCs/>
                <w:color w:val="26373F" w:themeColor="accent5" w:themeShade="80"/>
              </w:rPr>
              <w:t>change</w:t>
            </w:r>
            <w:proofErr w:type="gramEnd"/>
            <w:r w:rsidR="0AAC8836" w:rsidRPr="2F8A6537">
              <w:rPr>
                <w:rFonts w:ascii="Noto Sans" w:hAnsi="Noto Sans" w:cs="Noto Sans"/>
                <w:b/>
                <w:bCs/>
                <w:color w:val="26373F" w:themeColor="accent5" w:themeShade="80"/>
              </w:rPr>
              <w:t>(s)</w:t>
            </w:r>
            <w:r w:rsidRPr="2F8A6537">
              <w:rPr>
                <w:rFonts w:ascii="Noto Sans" w:hAnsi="Noto Sans" w:cs="Noto Sans"/>
                <w:b/>
                <w:bCs/>
                <w:color w:val="26373F" w:themeColor="accent5" w:themeShade="80"/>
              </w:rPr>
              <w:t xml:space="preserve"> or improvement are we trying to make?</w:t>
            </w:r>
          </w:p>
          <w:p w14:paraId="4D7E80A2" w14:textId="77777777" w:rsidR="0050792B" w:rsidRPr="00570E3F" w:rsidRDefault="0050792B" w:rsidP="0050792B">
            <w:pPr>
              <w:spacing w:before="120" w:after="120" w:line="240" w:lineRule="auto"/>
              <w:ind w:left="340"/>
              <w:rPr>
                <w:rFonts w:ascii="Noto Sans" w:hAnsi="Noto Sans" w:cs="Noto Sans"/>
                <w:color w:val="26373F" w:themeColor="accent5" w:themeShade="80"/>
              </w:rPr>
            </w:pPr>
          </w:p>
          <w:p w14:paraId="091998AD" w14:textId="77777777" w:rsidR="0050792B" w:rsidRPr="00570E3F" w:rsidRDefault="0050792B" w:rsidP="0050792B">
            <w:pPr>
              <w:numPr>
                <w:ilvl w:val="0"/>
                <w:numId w:val="30"/>
              </w:numPr>
              <w:spacing w:before="120" w:after="120" w:line="240" w:lineRule="auto"/>
              <w:ind w:left="340" w:hanging="340"/>
              <w:rPr>
                <w:rFonts w:ascii="Noto Sans" w:hAnsi="Noto Sans" w:cs="Noto Sans"/>
                <w:color w:val="26373F" w:themeColor="accent5" w:themeShade="80"/>
              </w:rPr>
            </w:pPr>
            <w:r w:rsidRPr="00570E3F">
              <w:rPr>
                <w:rFonts w:ascii="Noto Sans" w:hAnsi="Noto Sans" w:cs="Noto Sans"/>
                <w:b/>
                <w:bCs/>
                <w:color w:val="26373F" w:themeColor="accent5" w:themeShade="80"/>
              </w:rPr>
              <w:t>Who may be affected differently by this action, and what needs to be considered?</w:t>
            </w:r>
          </w:p>
          <w:p w14:paraId="3602E5D0" w14:textId="77777777" w:rsidR="0050792B" w:rsidRPr="00570E3F" w:rsidRDefault="0050792B" w:rsidP="0050792B">
            <w:pPr>
              <w:pStyle w:val="ListParagraph"/>
              <w:spacing w:before="120" w:after="120" w:line="240" w:lineRule="auto"/>
              <w:ind w:left="340"/>
              <w:contextualSpacing w:val="0"/>
              <w:rPr>
                <w:rFonts w:ascii="Noto Sans" w:hAnsi="Noto Sans" w:cs="Noto Sans"/>
                <w:color w:val="26373F" w:themeColor="accent5" w:themeShade="80"/>
              </w:rPr>
            </w:pPr>
          </w:p>
          <w:p w14:paraId="2837228C" w14:textId="77777777" w:rsidR="0050792B" w:rsidRPr="00570E3F" w:rsidRDefault="0050792B" w:rsidP="0050792B">
            <w:pPr>
              <w:numPr>
                <w:ilvl w:val="0"/>
                <w:numId w:val="30"/>
              </w:numPr>
              <w:spacing w:before="120" w:after="120" w:line="240" w:lineRule="auto"/>
              <w:ind w:left="340" w:hanging="340"/>
              <w:rPr>
                <w:rFonts w:ascii="Noto Sans" w:hAnsi="Noto Sans" w:cs="Noto Sans"/>
                <w:color w:val="26373F" w:themeColor="accent5" w:themeShade="80"/>
              </w:rPr>
            </w:pPr>
            <w:r w:rsidRPr="00570E3F">
              <w:rPr>
                <w:rFonts w:ascii="Noto Sans" w:hAnsi="Noto Sans" w:cs="Noto Sans"/>
                <w:b/>
                <w:bCs/>
                <w:color w:val="26373F" w:themeColor="accent5" w:themeShade="80"/>
              </w:rPr>
              <w:t>What is realistic within our current capacity, roles, and decision-making authority?</w:t>
            </w:r>
          </w:p>
          <w:p w14:paraId="6635215C" w14:textId="77777777" w:rsidR="0050792B" w:rsidRPr="00570E3F" w:rsidRDefault="0050792B" w:rsidP="0050792B">
            <w:pPr>
              <w:pStyle w:val="ListParagraph"/>
              <w:spacing w:before="120" w:after="120" w:line="240" w:lineRule="auto"/>
              <w:ind w:left="340"/>
              <w:contextualSpacing w:val="0"/>
              <w:rPr>
                <w:rFonts w:ascii="Noto Sans" w:hAnsi="Noto Sans" w:cs="Noto Sans"/>
                <w:color w:val="26373F" w:themeColor="accent5" w:themeShade="80"/>
              </w:rPr>
            </w:pPr>
          </w:p>
          <w:p w14:paraId="1F4DB1B9" w14:textId="77777777" w:rsidR="0050792B" w:rsidRPr="00570E3F" w:rsidRDefault="0050792B" w:rsidP="0050792B">
            <w:pPr>
              <w:numPr>
                <w:ilvl w:val="0"/>
                <w:numId w:val="30"/>
              </w:numPr>
              <w:spacing w:before="120" w:after="120" w:line="240" w:lineRule="auto"/>
              <w:ind w:left="340" w:hanging="340"/>
              <w:rPr>
                <w:rFonts w:ascii="Noto Sans" w:hAnsi="Noto Sans" w:cs="Noto Sans"/>
                <w:color w:val="26373F" w:themeColor="accent5" w:themeShade="80"/>
              </w:rPr>
            </w:pPr>
            <w:r w:rsidRPr="00570E3F">
              <w:rPr>
                <w:rFonts w:ascii="Noto Sans" w:hAnsi="Noto Sans" w:cs="Noto Sans"/>
                <w:b/>
                <w:bCs/>
                <w:color w:val="26373F" w:themeColor="accent5" w:themeShade="80"/>
              </w:rPr>
              <w:t xml:space="preserve">What </w:t>
            </w:r>
            <w:proofErr w:type="gramStart"/>
            <w:r w:rsidRPr="00570E3F">
              <w:rPr>
                <w:rFonts w:ascii="Noto Sans" w:hAnsi="Noto Sans" w:cs="Noto Sans"/>
                <w:b/>
                <w:bCs/>
                <w:color w:val="26373F" w:themeColor="accent5" w:themeShade="80"/>
              </w:rPr>
              <w:t>supports</w:t>
            </w:r>
            <w:proofErr w:type="gramEnd"/>
            <w:r w:rsidRPr="00570E3F">
              <w:rPr>
                <w:rFonts w:ascii="Noto Sans" w:hAnsi="Noto Sans" w:cs="Noto Sans"/>
                <w:b/>
                <w:bCs/>
                <w:color w:val="26373F" w:themeColor="accent5" w:themeShade="80"/>
              </w:rPr>
              <w:t>, safeguards, or coordination are needed?</w:t>
            </w:r>
          </w:p>
          <w:p w14:paraId="02A7BDE2" w14:textId="77777777" w:rsidR="0050792B" w:rsidRPr="00570E3F" w:rsidRDefault="0050792B" w:rsidP="0050792B">
            <w:pPr>
              <w:pStyle w:val="ListParagraph"/>
              <w:spacing w:before="120" w:after="120" w:line="240" w:lineRule="auto"/>
              <w:ind w:left="340"/>
              <w:contextualSpacing w:val="0"/>
              <w:rPr>
                <w:rFonts w:ascii="Noto Sans" w:hAnsi="Noto Sans" w:cs="Noto Sans"/>
                <w:color w:val="26373F" w:themeColor="accent5" w:themeShade="80"/>
              </w:rPr>
            </w:pPr>
          </w:p>
          <w:p w14:paraId="0CF4019F" w14:textId="77777777" w:rsidR="0050792B" w:rsidRPr="001A539D" w:rsidRDefault="0050792B" w:rsidP="00D34E15">
            <w:pPr>
              <w:numPr>
                <w:ilvl w:val="0"/>
                <w:numId w:val="30"/>
              </w:numPr>
              <w:spacing w:before="120" w:after="120" w:line="240" w:lineRule="auto"/>
              <w:ind w:left="340" w:hanging="340"/>
              <w:rPr>
                <w:rFonts w:ascii="Noto Sans" w:hAnsi="Noto Sans" w:cs="Noto Sans"/>
              </w:rPr>
            </w:pPr>
            <w:r w:rsidRPr="00570E3F">
              <w:rPr>
                <w:rFonts w:ascii="Noto Sans" w:hAnsi="Noto Sans" w:cs="Noto Sans"/>
                <w:b/>
                <w:bCs/>
                <w:color w:val="26373F" w:themeColor="accent5" w:themeShade="80"/>
              </w:rPr>
              <w:t>What would meaningful progress look like, and how will we notice intended or unintended effects?</w:t>
            </w:r>
          </w:p>
          <w:p w14:paraId="07EEEB6F" w14:textId="77777777" w:rsidR="001A539D" w:rsidRDefault="001A539D" w:rsidP="001A539D">
            <w:pPr>
              <w:pStyle w:val="ListParagraph"/>
              <w:rPr>
                <w:rFonts w:ascii="Noto Sans" w:hAnsi="Noto Sans" w:cs="Noto Sans"/>
              </w:rPr>
            </w:pPr>
          </w:p>
          <w:p w14:paraId="43D17F46" w14:textId="77777777" w:rsidR="001A539D" w:rsidRDefault="001A539D" w:rsidP="001A539D">
            <w:pPr>
              <w:spacing w:before="120" w:after="120" w:line="240" w:lineRule="auto"/>
              <w:rPr>
                <w:rFonts w:ascii="Noto Sans" w:hAnsi="Noto Sans" w:cs="Noto Sans"/>
              </w:rPr>
            </w:pPr>
          </w:p>
          <w:p w14:paraId="12A4D2CC" w14:textId="77777777" w:rsidR="001A539D" w:rsidRDefault="001A539D" w:rsidP="001A539D">
            <w:pPr>
              <w:spacing w:before="120" w:after="120" w:line="240" w:lineRule="auto"/>
              <w:rPr>
                <w:rFonts w:ascii="Noto Sans" w:hAnsi="Noto Sans" w:cs="Noto Sans"/>
              </w:rPr>
            </w:pPr>
          </w:p>
          <w:p w14:paraId="665E413B" w14:textId="77777777" w:rsidR="001A539D" w:rsidRDefault="001A539D" w:rsidP="001A539D">
            <w:pPr>
              <w:spacing w:before="120" w:after="120" w:line="240" w:lineRule="auto"/>
              <w:rPr>
                <w:rFonts w:ascii="Noto Sans" w:hAnsi="Noto Sans" w:cs="Noto Sans"/>
              </w:rPr>
            </w:pPr>
          </w:p>
          <w:p w14:paraId="234D364A" w14:textId="77777777" w:rsidR="001A539D" w:rsidRDefault="001A539D" w:rsidP="001A539D">
            <w:pPr>
              <w:spacing w:before="120" w:after="120" w:line="240" w:lineRule="auto"/>
              <w:rPr>
                <w:rFonts w:ascii="Noto Sans" w:hAnsi="Noto Sans" w:cs="Noto Sans"/>
              </w:rPr>
            </w:pPr>
          </w:p>
          <w:p w14:paraId="7DCDDC5E" w14:textId="77777777" w:rsidR="001A539D" w:rsidRDefault="001A539D" w:rsidP="001A539D">
            <w:pPr>
              <w:spacing w:before="120" w:after="120" w:line="240" w:lineRule="auto"/>
              <w:rPr>
                <w:rFonts w:ascii="Noto Sans" w:hAnsi="Noto Sans" w:cs="Noto Sans"/>
              </w:rPr>
            </w:pPr>
          </w:p>
          <w:p w14:paraId="5BD37004" w14:textId="77777777" w:rsidR="001A539D" w:rsidRDefault="001A539D" w:rsidP="001A539D">
            <w:pPr>
              <w:spacing w:before="120" w:after="120" w:line="240" w:lineRule="auto"/>
              <w:rPr>
                <w:rFonts w:ascii="Noto Sans" w:hAnsi="Noto Sans" w:cs="Noto Sans"/>
              </w:rPr>
            </w:pPr>
          </w:p>
          <w:p w14:paraId="30FC2334" w14:textId="77777777" w:rsidR="001A539D" w:rsidRDefault="001A539D" w:rsidP="001A539D">
            <w:pPr>
              <w:spacing w:before="120" w:after="120" w:line="240" w:lineRule="auto"/>
              <w:rPr>
                <w:rFonts w:ascii="Noto Sans" w:hAnsi="Noto Sans" w:cs="Noto Sans"/>
              </w:rPr>
            </w:pPr>
          </w:p>
          <w:p w14:paraId="39451853" w14:textId="77777777" w:rsidR="001A539D" w:rsidRDefault="001A539D" w:rsidP="001A539D">
            <w:pPr>
              <w:spacing w:before="120" w:after="120" w:line="240" w:lineRule="auto"/>
              <w:rPr>
                <w:rFonts w:ascii="Noto Sans" w:hAnsi="Noto Sans" w:cs="Noto Sans"/>
              </w:rPr>
            </w:pPr>
          </w:p>
          <w:p w14:paraId="147E327A" w14:textId="77777777" w:rsidR="001A539D" w:rsidRDefault="001A539D" w:rsidP="001A539D">
            <w:pPr>
              <w:spacing w:before="120" w:after="120" w:line="240" w:lineRule="auto"/>
              <w:rPr>
                <w:rFonts w:ascii="Noto Sans" w:hAnsi="Noto Sans" w:cs="Noto Sans"/>
              </w:rPr>
            </w:pPr>
          </w:p>
          <w:p w14:paraId="1FE166F2" w14:textId="77777777" w:rsidR="001A539D" w:rsidRDefault="001A539D" w:rsidP="001A539D">
            <w:pPr>
              <w:spacing w:before="120" w:after="120" w:line="240" w:lineRule="auto"/>
              <w:rPr>
                <w:rFonts w:ascii="Noto Sans" w:hAnsi="Noto Sans" w:cs="Noto Sans"/>
              </w:rPr>
            </w:pPr>
          </w:p>
          <w:p w14:paraId="4DADDE48" w14:textId="77777777" w:rsidR="001A539D" w:rsidRDefault="001A539D" w:rsidP="001A539D">
            <w:pPr>
              <w:spacing w:before="120" w:after="120" w:line="240" w:lineRule="auto"/>
              <w:rPr>
                <w:rFonts w:ascii="Noto Sans" w:hAnsi="Noto Sans" w:cs="Noto Sans"/>
              </w:rPr>
            </w:pPr>
          </w:p>
          <w:p w14:paraId="704DB9DA" w14:textId="77777777" w:rsidR="001A539D" w:rsidRDefault="001A539D" w:rsidP="001A539D">
            <w:pPr>
              <w:spacing w:before="120" w:after="120" w:line="240" w:lineRule="auto"/>
              <w:rPr>
                <w:rFonts w:ascii="Noto Sans" w:hAnsi="Noto Sans" w:cs="Noto Sans"/>
              </w:rPr>
            </w:pPr>
          </w:p>
          <w:p w14:paraId="544981E9" w14:textId="77777777" w:rsidR="001A539D" w:rsidRDefault="001A539D" w:rsidP="001A539D">
            <w:pPr>
              <w:spacing w:before="120" w:after="120" w:line="240" w:lineRule="auto"/>
              <w:rPr>
                <w:rFonts w:ascii="Noto Sans" w:hAnsi="Noto Sans" w:cs="Noto Sans"/>
              </w:rPr>
            </w:pPr>
          </w:p>
          <w:p w14:paraId="090FB570" w14:textId="4F1D932C" w:rsidR="001A539D" w:rsidRPr="00196F23" w:rsidRDefault="001A539D" w:rsidP="001A539D">
            <w:pPr>
              <w:spacing w:before="120" w:after="120" w:line="240" w:lineRule="auto"/>
              <w:rPr>
                <w:rFonts w:ascii="Noto Sans" w:hAnsi="Noto Sans" w:cs="Noto Sans"/>
              </w:rPr>
            </w:pPr>
          </w:p>
        </w:tc>
      </w:tr>
    </w:tbl>
    <w:p w14:paraId="602E9A67" w14:textId="77777777" w:rsidR="006162AC" w:rsidRPr="00570E3F" w:rsidRDefault="006162AC" w:rsidP="00042B85">
      <w:pPr>
        <w:spacing w:before="120" w:after="120" w:line="240" w:lineRule="auto"/>
        <w:rPr>
          <w:rFonts w:ascii="Noto Sans" w:hAnsi="Noto Sans" w:cs="Noto Sans"/>
          <w:b/>
          <w:bCs/>
          <w:color w:val="26373F" w:themeColor="accent5" w:themeShade="80"/>
          <w:sz w:val="24"/>
          <w:szCs w:val="24"/>
        </w:rPr>
      </w:pPr>
      <w:r w:rsidRPr="00570E3F">
        <w:rPr>
          <w:rFonts w:ascii="Noto Sans" w:hAnsi="Noto Sans" w:cs="Noto Sans"/>
          <w:b/>
          <w:bCs/>
          <w:color w:val="26373F" w:themeColor="accent5" w:themeShade="80"/>
          <w:sz w:val="24"/>
          <w:szCs w:val="24"/>
        </w:rPr>
        <w:lastRenderedPageBreak/>
        <w:t>Initial Action Commitments</w:t>
      </w:r>
    </w:p>
    <w:p w14:paraId="76E64871" w14:textId="77777777" w:rsidR="006162AC" w:rsidRPr="00042B85" w:rsidRDefault="006162AC" w:rsidP="00042B85">
      <w:pPr>
        <w:spacing w:before="120" w:after="120" w:line="240" w:lineRule="auto"/>
        <w:rPr>
          <w:rFonts w:ascii="Noto Sans" w:hAnsi="Noto Sans" w:cs="Noto Sans"/>
        </w:rPr>
      </w:pPr>
      <w:r w:rsidRPr="00042B85">
        <w:rPr>
          <w:rFonts w:ascii="Noto Sans" w:hAnsi="Noto Sans" w:cs="Noto Sans"/>
        </w:rPr>
        <w:t xml:space="preserve">Choose </w:t>
      </w:r>
      <w:r w:rsidRPr="00042B85">
        <w:rPr>
          <w:rFonts w:ascii="Noto Sans" w:hAnsi="Noto Sans" w:cs="Noto Sans"/>
          <w:b/>
          <w:bCs/>
        </w:rPr>
        <w:t>one to three practical actions</w:t>
      </w:r>
      <w:r w:rsidRPr="00042B85">
        <w:rPr>
          <w:rFonts w:ascii="Noto Sans" w:hAnsi="Noto Sans" w:cs="Noto Sans"/>
        </w:rPr>
        <w:t>. At least one should be small enough to begin within the next 30 days.</w:t>
      </w:r>
    </w:p>
    <w:p w14:paraId="7B760DE2" w14:textId="77777777" w:rsidR="006162AC" w:rsidRPr="00042B85" w:rsidRDefault="006162AC" w:rsidP="00042B85">
      <w:pPr>
        <w:spacing w:before="120" w:after="120" w:line="240" w:lineRule="auto"/>
        <w:rPr>
          <w:rFonts w:ascii="Noto Sans" w:hAnsi="Noto Sans" w:cs="Noto Sans"/>
        </w:rPr>
      </w:pPr>
      <w:r w:rsidRPr="00042B85">
        <w:rPr>
          <w:rFonts w:ascii="Noto Sans" w:hAnsi="Noto Sans" w:cs="Noto Sans"/>
        </w:rPr>
        <w:t>Each action should be specific, realistic, connected to the selected value bundle and focus, achievable within current capacity and authority, and supported by a clear timeframe, responsibility, and way to revisit progress.</w:t>
      </w:r>
    </w:p>
    <w:tbl>
      <w:tblPr>
        <w:tblStyle w:val="GridTable5Dark-Accent2"/>
        <w:tblW w:w="10070" w:type="dxa"/>
        <w:tblLook w:val="04A0" w:firstRow="1" w:lastRow="0" w:firstColumn="1" w:lastColumn="0" w:noHBand="0" w:noVBand="1"/>
      </w:tblPr>
      <w:tblGrid>
        <w:gridCol w:w="1275"/>
        <w:gridCol w:w="1680"/>
        <w:gridCol w:w="1920"/>
        <w:gridCol w:w="1867"/>
        <w:gridCol w:w="3328"/>
      </w:tblGrid>
      <w:tr w:rsidR="006162AC" w:rsidRPr="00042B85" w14:paraId="0FA2B76A" w14:textId="77777777" w:rsidTr="2F8A6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Borders>
              <w:right w:val="single" w:sz="4" w:space="0" w:color="F5F0E7" w:themeColor="background1"/>
            </w:tcBorders>
            <w:hideMark/>
          </w:tcPr>
          <w:p w14:paraId="7AFF9A99" w14:textId="77777777" w:rsidR="006162AC" w:rsidRPr="00042B85" w:rsidRDefault="006162AC" w:rsidP="00042B85">
            <w:pPr>
              <w:spacing w:before="120" w:after="120"/>
              <w:jc w:val="center"/>
              <w:rPr>
                <w:rFonts w:ascii="Noto Sans" w:hAnsi="Noto Sans" w:cs="Noto Sans"/>
                <w:b w:val="0"/>
                <w:bCs w:val="0"/>
              </w:rPr>
            </w:pPr>
          </w:p>
        </w:tc>
        <w:tc>
          <w:tcPr>
            <w:tcW w:w="1680" w:type="dxa"/>
            <w:tcBorders>
              <w:left w:val="single" w:sz="4" w:space="0" w:color="F5F0E7" w:themeColor="background1"/>
              <w:right w:val="single" w:sz="4" w:space="0" w:color="F5F0E7" w:themeColor="background1"/>
            </w:tcBorders>
            <w:hideMark/>
          </w:tcPr>
          <w:p w14:paraId="3ADAD765" w14:textId="77777777" w:rsidR="006162AC" w:rsidRPr="00042B85" w:rsidRDefault="006162AC" w:rsidP="00042B85">
            <w:pPr>
              <w:spacing w:before="120" w:after="12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rPr>
              <w:t>What We Will Do</w:t>
            </w:r>
          </w:p>
        </w:tc>
        <w:tc>
          <w:tcPr>
            <w:tcW w:w="1920" w:type="dxa"/>
            <w:tcBorders>
              <w:left w:val="single" w:sz="4" w:space="0" w:color="F5F0E7" w:themeColor="background1"/>
              <w:right w:val="single" w:sz="4" w:space="0" w:color="F5F0E7" w:themeColor="background1"/>
            </w:tcBorders>
            <w:hideMark/>
          </w:tcPr>
          <w:p w14:paraId="7886023F" w14:textId="77777777" w:rsidR="006162AC" w:rsidRPr="00042B85" w:rsidRDefault="006162AC" w:rsidP="00042B85">
            <w:pPr>
              <w:spacing w:before="120" w:after="12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rPr>
              <w:t>Timeframe</w:t>
            </w:r>
          </w:p>
        </w:tc>
        <w:tc>
          <w:tcPr>
            <w:tcW w:w="1867" w:type="dxa"/>
            <w:tcBorders>
              <w:left w:val="single" w:sz="4" w:space="0" w:color="F5F0E7" w:themeColor="background1"/>
              <w:right w:val="single" w:sz="4" w:space="0" w:color="F5F0E7" w:themeColor="background1"/>
            </w:tcBorders>
            <w:hideMark/>
          </w:tcPr>
          <w:p w14:paraId="481132CE" w14:textId="77777777" w:rsidR="006162AC" w:rsidRPr="00042B85" w:rsidRDefault="006162AC" w:rsidP="00042B85">
            <w:pPr>
              <w:spacing w:before="120" w:after="12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rPr>
            </w:pPr>
            <w:r w:rsidRPr="00042B85">
              <w:rPr>
                <w:rFonts w:ascii="Noto Sans" w:hAnsi="Noto Sans" w:cs="Noto Sans"/>
              </w:rPr>
              <w:t>Lead(s) / Support</w:t>
            </w:r>
          </w:p>
        </w:tc>
        <w:tc>
          <w:tcPr>
            <w:tcW w:w="3328" w:type="dxa"/>
            <w:tcBorders>
              <w:left w:val="single" w:sz="4" w:space="0" w:color="F5F0E7" w:themeColor="background1"/>
            </w:tcBorders>
            <w:hideMark/>
          </w:tcPr>
          <w:p w14:paraId="56D6F5DB" w14:textId="2DDE49C0" w:rsidR="006162AC" w:rsidRPr="00042B85" w:rsidRDefault="006162AC" w:rsidP="2F8A6537">
            <w:pPr>
              <w:spacing w:before="120" w:after="120"/>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rPr>
            </w:pPr>
            <w:r w:rsidRPr="2F8A6537">
              <w:rPr>
                <w:rFonts w:ascii="Noto Sans" w:hAnsi="Noto Sans" w:cs="Noto Sans"/>
              </w:rPr>
              <w:t xml:space="preserve">How We Will Know </w:t>
            </w:r>
            <w:r w:rsidR="00D920E2" w:rsidRPr="2F8A6537">
              <w:rPr>
                <w:rFonts w:ascii="Noto Sans" w:hAnsi="Noto Sans" w:cs="Noto Sans"/>
              </w:rPr>
              <w:t>It</w:t>
            </w:r>
            <w:r w:rsidR="00D920E2">
              <w:rPr>
                <w:rFonts w:ascii="Noto Sans" w:hAnsi="Noto Sans" w:cs="Noto Sans"/>
              </w:rPr>
              <w:t xml:space="preserve"> is</w:t>
            </w:r>
            <w:r w:rsidR="1FB3E381" w:rsidRPr="2F8A6537">
              <w:rPr>
                <w:rFonts w:ascii="Noto Sans" w:hAnsi="Noto Sans" w:cs="Noto Sans"/>
              </w:rPr>
              <w:t xml:space="preserve"> Working</w:t>
            </w:r>
            <w:r w:rsidRPr="2F8A6537">
              <w:rPr>
                <w:rFonts w:ascii="Noto Sans" w:hAnsi="Noto Sans" w:cs="Noto Sans"/>
              </w:rPr>
              <w:t xml:space="preserve"> </w:t>
            </w:r>
          </w:p>
        </w:tc>
      </w:tr>
      <w:tr w:rsidR="006162AC" w:rsidRPr="00042B85" w14:paraId="64B6D4BA" w14:textId="77777777" w:rsidTr="2F8A6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hideMark/>
          </w:tcPr>
          <w:p w14:paraId="706323B7" w14:textId="77777777" w:rsidR="006162AC" w:rsidRPr="00042B85" w:rsidRDefault="006162AC" w:rsidP="00042B85">
            <w:pPr>
              <w:spacing w:before="120" w:after="120"/>
              <w:rPr>
                <w:rFonts w:ascii="Noto Sans" w:hAnsi="Noto Sans" w:cs="Noto Sans"/>
              </w:rPr>
            </w:pPr>
            <w:r w:rsidRPr="00042B85">
              <w:rPr>
                <w:rFonts w:ascii="Noto Sans" w:hAnsi="Noto Sans" w:cs="Noto Sans"/>
              </w:rPr>
              <w:t>Action 1</w:t>
            </w:r>
          </w:p>
        </w:tc>
        <w:tc>
          <w:tcPr>
            <w:tcW w:w="1680" w:type="dxa"/>
            <w:hideMark/>
          </w:tcPr>
          <w:p w14:paraId="265E04E4"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c>
          <w:tcPr>
            <w:tcW w:w="1920" w:type="dxa"/>
            <w:hideMark/>
          </w:tcPr>
          <w:p w14:paraId="7FEE5765"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c>
          <w:tcPr>
            <w:tcW w:w="1867" w:type="dxa"/>
            <w:hideMark/>
          </w:tcPr>
          <w:p w14:paraId="759BC336"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c>
          <w:tcPr>
            <w:tcW w:w="3328" w:type="dxa"/>
            <w:hideMark/>
          </w:tcPr>
          <w:p w14:paraId="739CE2D4"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r>
      <w:tr w:rsidR="006162AC" w:rsidRPr="00042B85" w14:paraId="28318200" w14:textId="77777777" w:rsidTr="2F8A6537">
        <w:tc>
          <w:tcPr>
            <w:cnfStyle w:val="001000000000" w:firstRow="0" w:lastRow="0" w:firstColumn="1" w:lastColumn="0" w:oddVBand="0" w:evenVBand="0" w:oddHBand="0" w:evenHBand="0" w:firstRowFirstColumn="0" w:firstRowLastColumn="0" w:lastRowFirstColumn="0" w:lastRowLastColumn="0"/>
            <w:tcW w:w="1275" w:type="dxa"/>
            <w:hideMark/>
          </w:tcPr>
          <w:p w14:paraId="550BCB32" w14:textId="77777777" w:rsidR="006162AC" w:rsidRPr="00042B85" w:rsidRDefault="006162AC" w:rsidP="00042B85">
            <w:pPr>
              <w:spacing w:before="120" w:after="120"/>
              <w:rPr>
                <w:rFonts w:ascii="Noto Sans" w:hAnsi="Noto Sans" w:cs="Noto Sans"/>
              </w:rPr>
            </w:pPr>
            <w:r w:rsidRPr="00042B85">
              <w:rPr>
                <w:rFonts w:ascii="Noto Sans" w:hAnsi="Noto Sans" w:cs="Noto Sans"/>
              </w:rPr>
              <w:t>Action 2</w:t>
            </w:r>
          </w:p>
        </w:tc>
        <w:tc>
          <w:tcPr>
            <w:tcW w:w="1680" w:type="dxa"/>
            <w:hideMark/>
          </w:tcPr>
          <w:p w14:paraId="407F1F05" w14:textId="77777777" w:rsidR="006162AC" w:rsidRPr="00042B85" w:rsidRDefault="006162AC" w:rsidP="00042B85">
            <w:pPr>
              <w:spacing w:before="120" w:after="120"/>
              <w:cnfStyle w:val="000000000000" w:firstRow="0" w:lastRow="0" w:firstColumn="0" w:lastColumn="0" w:oddVBand="0" w:evenVBand="0" w:oddHBand="0" w:evenHBand="0" w:firstRowFirstColumn="0" w:firstRowLastColumn="0" w:lastRowFirstColumn="0" w:lastRowLastColumn="0"/>
              <w:rPr>
                <w:rFonts w:ascii="Noto Sans" w:hAnsi="Noto Sans" w:cs="Noto Sans"/>
              </w:rPr>
            </w:pPr>
          </w:p>
        </w:tc>
        <w:tc>
          <w:tcPr>
            <w:tcW w:w="1920" w:type="dxa"/>
            <w:hideMark/>
          </w:tcPr>
          <w:p w14:paraId="67D5E532" w14:textId="77777777" w:rsidR="006162AC" w:rsidRPr="00042B85" w:rsidRDefault="006162AC" w:rsidP="00042B85">
            <w:pPr>
              <w:spacing w:before="120" w:after="120"/>
              <w:cnfStyle w:val="000000000000" w:firstRow="0" w:lastRow="0" w:firstColumn="0" w:lastColumn="0" w:oddVBand="0" w:evenVBand="0" w:oddHBand="0" w:evenHBand="0" w:firstRowFirstColumn="0" w:firstRowLastColumn="0" w:lastRowFirstColumn="0" w:lastRowLastColumn="0"/>
              <w:rPr>
                <w:rFonts w:ascii="Noto Sans" w:hAnsi="Noto Sans" w:cs="Noto Sans"/>
              </w:rPr>
            </w:pPr>
          </w:p>
        </w:tc>
        <w:tc>
          <w:tcPr>
            <w:tcW w:w="1867" w:type="dxa"/>
            <w:hideMark/>
          </w:tcPr>
          <w:p w14:paraId="13C69BF7" w14:textId="77777777" w:rsidR="006162AC" w:rsidRPr="00042B85" w:rsidRDefault="006162AC" w:rsidP="00042B85">
            <w:pPr>
              <w:spacing w:before="120" w:after="120"/>
              <w:cnfStyle w:val="000000000000" w:firstRow="0" w:lastRow="0" w:firstColumn="0" w:lastColumn="0" w:oddVBand="0" w:evenVBand="0" w:oddHBand="0" w:evenHBand="0" w:firstRowFirstColumn="0" w:firstRowLastColumn="0" w:lastRowFirstColumn="0" w:lastRowLastColumn="0"/>
              <w:rPr>
                <w:rFonts w:ascii="Noto Sans" w:hAnsi="Noto Sans" w:cs="Noto Sans"/>
              </w:rPr>
            </w:pPr>
          </w:p>
        </w:tc>
        <w:tc>
          <w:tcPr>
            <w:tcW w:w="3328" w:type="dxa"/>
            <w:hideMark/>
          </w:tcPr>
          <w:p w14:paraId="4559FC51" w14:textId="77777777" w:rsidR="006162AC" w:rsidRPr="00042B85" w:rsidRDefault="006162AC" w:rsidP="00042B85">
            <w:pPr>
              <w:spacing w:before="120" w:after="120"/>
              <w:cnfStyle w:val="000000000000" w:firstRow="0" w:lastRow="0" w:firstColumn="0" w:lastColumn="0" w:oddVBand="0" w:evenVBand="0" w:oddHBand="0" w:evenHBand="0" w:firstRowFirstColumn="0" w:firstRowLastColumn="0" w:lastRowFirstColumn="0" w:lastRowLastColumn="0"/>
              <w:rPr>
                <w:rFonts w:ascii="Noto Sans" w:hAnsi="Noto Sans" w:cs="Noto Sans"/>
              </w:rPr>
            </w:pPr>
          </w:p>
        </w:tc>
      </w:tr>
      <w:tr w:rsidR="006162AC" w:rsidRPr="00042B85" w14:paraId="23EE4ACC" w14:textId="77777777" w:rsidTr="2F8A6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hideMark/>
          </w:tcPr>
          <w:p w14:paraId="0E54F3EC" w14:textId="77777777" w:rsidR="006162AC" w:rsidRPr="00042B85" w:rsidRDefault="006162AC" w:rsidP="00042B85">
            <w:pPr>
              <w:spacing w:before="120" w:after="120"/>
              <w:rPr>
                <w:rFonts w:ascii="Noto Sans" w:hAnsi="Noto Sans" w:cs="Noto Sans"/>
              </w:rPr>
            </w:pPr>
            <w:r w:rsidRPr="00042B85">
              <w:rPr>
                <w:rFonts w:ascii="Noto Sans" w:hAnsi="Noto Sans" w:cs="Noto Sans"/>
              </w:rPr>
              <w:t>Action 3</w:t>
            </w:r>
          </w:p>
        </w:tc>
        <w:tc>
          <w:tcPr>
            <w:tcW w:w="1680" w:type="dxa"/>
            <w:hideMark/>
          </w:tcPr>
          <w:p w14:paraId="6C1E67DE"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c>
          <w:tcPr>
            <w:tcW w:w="1920" w:type="dxa"/>
            <w:hideMark/>
          </w:tcPr>
          <w:p w14:paraId="6583A642"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c>
          <w:tcPr>
            <w:tcW w:w="1867" w:type="dxa"/>
            <w:hideMark/>
          </w:tcPr>
          <w:p w14:paraId="068E2080"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c>
          <w:tcPr>
            <w:tcW w:w="3328" w:type="dxa"/>
            <w:hideMark/>
          </w:tcPr>
          <w:p w14:paraId="15817EE8" w14:textId="77777777" w:rsidR="006162AC" w:rsidRPr="00042B85" w:rsidRDefault="006162AC" w:rsidP="00042B85">
            <w:pPr>
              <w:spacing w:before="120" w:after="120"/>
              <w:cnfStyle w:val="000000100000" w:firstRow="0" w:lastRow="0" w:firstColumn="0" w:lastColumn="0" w:oddVBand="0" w:evenVBand="0" w:oddHBand="1" w:evenHBand="0" w:firstRowFirstColumn="0" w:firstRowLastColumn="0" w:lastRowFirstColumn="0" w:lastRowLastColumn="0"/>
              <w:rPr>
                <w:rFonts w:ascii="Noto Sans" w:hAnsi="Noto Sans" w:cs="Noto Sans"/>
              </w:rPr>
            </w:pPr>
          </w:p>
        </w:tc>
      </w:tr>
    </w:tbl>
    <w:p w14:paraId="12D13253" w14:textId="469E4006" w:rsidR="00D34E15" w:rsidRPr="00BD0DBE" w:rsidRDefault="001A539D" w:rsidP="00BD0DBE">
      <w:pPr>
        <w:rPr>
          <w:rFonts w:ascii="Noto Sans" w:hAnsi="Noto Sans" w:cs="Noto Sans"/>
          <w:b/>
          <w:bCs/>
          <w:color w:val="26373F" w:themeColor="accent5" w:themeShade="80"/>
          <w:sz w:val="24"/>
          <w:szCs w:val="24"/>
        </w:rPr>
      </w:pPr>
      <w:r>
        <w:rPr>
          <w:rFonts w:ascii="Noto Sans" w:hAnsi="Noto Sans" w:cs="Noto Sans"/>
          <w:b/>
          <w:bCs/>
          <w:color w:val="26373F" w:themeColor="accent5" w:themeShade="80"/>
          <w:sz w:val="24"/>
          <w:szCs w:val="24"/>
        </w:rPr>
        <w:br/>
      </w:r>
      <w:r w:rsidR="006162AC" w:rsidRPr="00570E3F">
        <w:rPr>
          <w:rFonts w:ascii="Noto Sans" w:hAnsi="Noto Sans" w:cs="Noto Sans"/>
          <w:b/>
          <w:bCs/>
          <w:color w:val="26373F" w:themeColor="accent5" w:themeShade="80"/>
          <w:sz w:val="24"/>
          <w:szCs w:val="24"/>
        </w:rPr>
        <w:t>Follow Through and Revisit Progress</w:t>
      </w:r>
    </w:p>
    <w:p w14:paraId="1E39ABB3" w14:textId="56493F27" w:rsidR="006162AC" w:rsidRPr="00570E3F" w:rsidRDefault="006162AC" w:rsidP="2F8A6537">
      <w:pPr>
        <w:pStyle w:val="ListParagraph"/>
        <w:numPr>
          <w:ilvl w:val="0"/>
          <w:numId w:val="1"/>
        </w:numPr>
        <w:spacing w:before="120" w:after="120" w:line="240" w:lineRule="auto"/>
        <w:rPr>
          <w:rFonts w:ascii="Noto Sans" w:hAnsi="Noto Sans" w:cs="Noto Sans"/>
          <w:color w:val="26373F" w:themeColor="accent5" w:themeShade="80"/>
        </w:rPr>
      </w:pPr>
      <w:r w:rsidRPr="2F8A6537">
        <w:rPr>
          <w:rFonts w:ascii="Noto Sans" w:hAnsi="Noto Sans" w:cs="Noto Sans"/>
          <w:b/>
          <w:bCs/>
          <w:color w:val="26373F" w:themeColor="accent5" w:themeShade="80"/>
        </w:rPr>
        <w:t>When will we revisit these actions, progress, and any readiness conditions that need</w:t>
      </w:r>
      <w:r w:rsidR="7F728793" w:rsidRPr="2F8A6537">
        <w:rPr>
          <w:rFonts w:ascii="Noto Sans" w:hAnsi="Noto Sans" w:cs="Noto Sans"/>
          <w:b/>
          <w:bCs/>
          <w:color w:val="26373F" w:themeColor="accent5" w:themeShade="80"/>
        </w:rPr>
        <w:t xml:space="preserve"> </w:t>
      </w:r>
      <w:r w:rsidRPr="2F8A6537">
        <w:rPr>
          <w:rFonts w:ascii="Noto Sans" w:hAnsi="Noto Sans" w:cs="Noto Sans"/>
          <w:b/>
          <w:bCs/>
          <w:color w:val="26373F" w:themeColor="accent5" w:themeShade="80"/>
        </w:rPr>
        <w:t>attention?</w:t>
      </w:r>
    </w:p>
    <w:p w14:paraId="1BD3C292" w14:textId="312B9458" w:rsidR="006162AC" w:rsidRPr="00570E3F" w:rsidRDefault="006162AC" w:rsidP="2F8A6537">
      <w:pPr>
        <w:spacing w:before="120" w:after="120" w:line="240" w:lineRule="auto"/>
        <w:rPr>
          <w:rFonts w:ascii="Noto Sans" w:hAnsi="Noto Sans" w:cs="Noto Sans"/>
          <w:color w:val="26373F" w:themeColor="accent5" w:themeShade="80"/>
        </w:rPr>
      </w:pPr>
    </w:p>
    <w:p w14:paraId="717BAD1C" w14:textId="3BF9DDE6" w:rsidR="006162AC" w:rsidRPr="00570E3F" w:rsidRDefault="006162AC" w:rsidP="2F8A6537">
      <w:pPr>
        <w:pStyle w:val="ListParagraph"/>
        <w:numPr>
          <w:ilvl w:val="0"/>
          <w:numId w:val="1"/>
        </w:numPr>
        <w:spacing w:before="120" w:after="120" w:line="240" w:lineRule="auto"/>
        <w:rPr>
          <w:rFonts w:ascii="Noto Sans" w:hAnsi="Noto Sans" w:cs="Noto Sans"/>
          <w:color w:val="26373F" w:themeColor="accent5" w:themeShade="80"/>
        </w:rPr>
      </w:pPr>
      <w:r w:rsidRPr="2F8A6537">
        <w:rPr>
          <w:rFonts w:ascii="Noto Sans" w:hAnsi="Noto Sans" w:cs="Noto Sans"/>
          <w:b/>
          <w:bCs/>
          <w:color w:val="26373F" w:themeColor="accent5" w:themeShade="80"/>
        </w:rPr>
        <w:t>Who will coordinate follow</w:t>
      </w:r>
      <w:r w:rsidR="57EBFBE6" w:rsidRPr="2F8A6537">
        <w:rPr>
          <w:rFonts w:ascii="Noto Sans" w:hAnsi="Noto Sans" w:cs="Noto Sans"/>
          <w:b/>
          <w:bCs/>
          <w:color w:val="26373F" w:themeColor="accent5" w:themeShade="80"/>
        </w:rPr>
        <w:t xml:space="preserve"> up </w:t>
      </w:r>
      <w:r w:rsidRPr="2F8A6537">
        <w:rPr>
          <w:rFonts w:ascii="Noto Sans" w:hAnsi="Noto Sans" w:cs="Noto Sans"/>
          <w:b/>
          <w:bCs/>
          <w:color w:val="26373F" w:themeColor="accent5" w:themeShade="80"/>
        </w:rPr>
        <w:t>and help keep responsibilities clear?</w:t>
      </w:r>
    </w:p>
    <w:p w14:paraId="63297084" w14:textId="329B9FC6" w:rsidR="006162AC" w:rsidRPr="00570E3F" w:rsidRDefault="006162AC" w:rsidP="2F8A6537">
      <w:pPr>
        <w:pStyle w:val="ListParagraph"/>
        <w:spacing w:before="120" w:after="120" w:line="240" w:lineRule="auto"/>
        <w:rPr>
          <w:rFonts w:ascii="Noto Sans" w:hAnsi="Noto Sans" w:cs="Noto Sans"/>
          <w:color w:val="26373F" w:themeColor="accent5" w:themeShade="80"/>
        </w:rPr>
      </w:pPr>
    </w:p>
    <w:p w14:paraId="56C38CAC" w14:textId="334B353F" w:rsidR="006162AC" w:rsidRPr="00570E3F" w:rsidRDefault="006162AC" w:rsidP="2F8A6537">
      <w:pPr>
        <w:pStyle w:val="ListParagraph"/>
        <w:spacing w:before="120" w:after="120" w:line="240" w:lineRule="auto"/>
        <w:rPr>
          <w:rFonts w:ascii="Noto Sans" w:hAnsi="Noto Sans" w:cs="Noto Sans"/>
          <w:color w:val="26373F" w:themeColor="accent5" w:themeShade="80"/>
        </w:rPr>
      </w:pPr>
    </w:p>
    <w:p w14:paraId="17150984" w14:textId="08AF4B96" w:rsidR="006162AC" w:rsidRPr="00570E3F" w:rsidRDefault="006162AC" w:rsidP="2F8A6537">
      <w:pPr>
        <w:pStyle w:val="ListParagraph"/>
        <w:numPr>
          <w:ilvl w:val="0"/>
          <w:numId w:val="1"/>
        </w:numPr>
        <w:spacing w:before="120" w:after="120" w:line="240" w:lineRule="auto"/>
        <w:rPr>
          <w:rFonts w:ascii="Noto Sans" w:hAnsi="Noto Sans" w:cs="Noto Sans"/>
          <w:color w:val="26373F" w:themeColor="accent5" w:themeShade="80"/>
        </w:rPr>
      </w:pPr>
      <w:r w:rsidRPr="2F8A6537">
        <w:rPr>
          <w:rFonts w:ascii="Noto Sans" w:hAnsi="Noto Sans" w:cs="Noto Sans"/>
          <w:b/>
          <w:bCs/>
          <w:color w:val="26373F" w:themeColor="accent5" w:themeShade="80"/>
        </w:rPr>
        <w:t>How will we communicate progress, learning, and decisions back to the group?</w:t>
      </w:r>
    </w:p>
    <w:p w14:paraId="5B347D24" w14:textId="6C0665D8" w:rsidR="006162AC" w:rsidRPr="00570E3F" w:rsidRDefault="006162AC" w:rsidP="2F8A6537">
      <w:pPr>
        <w:spacing w:before="120" w:after="120" w:line="240" w:lineRule="auto"/>
        <w:rPr>
          <w:rFonts w:ascii="Noto Sans" w:hAnsi="Noto Sans" w:cs="Noto Sans"/>
          <w:color w:val="26373F" w:themeColor="accent5" w:themeShade="80"/>
        </w:rPr>
      </w:pPr>
    </w:p>
    <w:p w14:paraId="1C6F2AD3" w14:textId="5B4079EE" w:rsidR="006162AC" w:rsidRPr="00570E3F" w:rsidRDefault="006162AC" w:rsidP="2F8A6537">
      <w:pPr>
        <w:pStyle w:val="ListParagraph"/>
        <w:numPr>
          <w:ilvl w:val="0"/>
          <w:numId w:val="1"/>
        </w:numPr>
        <w:spacing w:before="120" w:after="120" w:line="240" w:lineRule="auto"/>
        <w:rPr>
          <w:rFonts w:ascii="Noto Sans" w:hAnsi="Noto Sans" w:cs="Noto Sans"/>
          <w:b/>
          <w:bCs/>
          <w:color w:val="26373F" w:themeColor="accent5" w:themeShade="80"/>
        </w:rPr>
      </w:pPr>
      <w:r w:rsidRPr="2F8A6537">
        <w:rPr>
          <w:rFonts w:ascii="Noto Sans" w:hAnsi="Noto Sans" w:cs="Noto Sans"/>
          <w:b/>
          <w:bCs/>
          <w:color w:val="26373F" w:themeColor="accent5" w:themeShade="80"/>
        </w:rPr>
        <w:t>If an action is not helping, creates unintended harm, or new barriers emerge, how will we adjust?</w:t>
      </w:r>
    </w:p>
    <w:p w14:paraId="32F3214D" w14:textId="2ACF0018" w:rsidR="006162AC" w:rsidRPr="00570E3F" w:rsidRDefault="006162AC" w:rsidP="2F8A6537">
      <w:pPr>
        <w:spacing w:before="120" w:after="120" w:line="240" w:lineRule="auto"/>
        <w:rPr>
          <w:rFonts w:ascii="Noto Sans" w:hAnsi="Noto Sans" w:cs="Noto Sans"/>
          <w:b/>
          <w:bCs/>
          <w:color w:val="26373F" w:themeColor="accent5" w:themeShade="80"/>
        </w:rPr>
      </w:pPr>
    </w:p>
    <w:p w14:paraId="79D266CC" w14:textId="12ED0471" w:rsidR="006162AC" w:rsidRPr="00570E3F" w:rsidRDefault="006162AC" w:rsidP="2F8A6537">
      <w:pPr>
        <w:pStyle w:val="ListParagraph"/>
        <w:numPr>
          <w:ilvl w:val="0"/>
          <w:numId w:val="1"/>
        </w:numPr>
        <w:spacing w:before="120" w:after="120" w:line="240" w:lineRule="auto"/>
        <w:rPr>
          <w:rFonts w:ascii="Noto Sans" w:hAnsi="Noto Sans" w:cs="Noto Sans"/>
          <w:b/>
          <w:bCs/>
          <w:color w:val="26373F" w:themeColor="accent5" w:themeShade="80"/>
        </w:rPr>
      </w:pPr>
      <w:r w:rsidRPr="2F8A6537">
        <w:rPr>
          <w:rFonts w:ascii="Noto Sans" w:hAnsi="Noto Sans" w:cs="Noto Sans"/>
          <w:b/>
          <w:bCs/>
          <w:color w:val="26373F" w:themeColor="accent5" w:themeShade="80"/>
        </w:rPr>
        <w:t xml:space="preserve">Based on what we learn, what should we continue, change, stop, or build </w:t>
      </w:r>
      <w:r w:rsidR="78C43030" w:rsidRPr="2F8A6537">
        <w:rPr>
          <w:rFonts w:ascii="Noto Sans" w:hAnsi="Noto Sans" w:cs="Noto Sans"/>
          <w:b/>
          <w:bCs/>
          <w:color w:val="26373F" w:themeColor="accent5" w:themeShade="80"/>
        </w:rPr>
        <w:t>upon</w:t>
      </w:r>
      <w:r w:rsidRPr="2F8A6537">
        <w:rPr>
          <w:rFonts w:ascii="Noto Sans" w:hAnsi="Noto Sans" w:cs="Noto Sans"/>
          <w:b/>
          <w:bCs/>
          <w:color w:val="26373F" w:themeColor="accent5" w:themeShade="80"/>
        </w:rPr>
        <w:t>?</w:t>
      </w:r>
    </w:p>
    <w:p w14:paraId="17BEA57C" w14:textId="77777777" w:rsidR="006162AC" w:rsidRPr="00042B85" w:rsidRDefault="006162AC" w:rsidP="00042B85">
      <w:pPr>
        <w:spacing w:before="120" w:after="120" w:line="240" w:lineRule="auto"/>
        <w:rPr>
          <w:rFonts w:ascii="Noto Sans" w:hAnsi="Noto Sans" w:cs="Noto Sans"/>
          <w:b/>
          <w:bCs/>
          <w:color w:val="2A2622" w:themeColor="text1"/>
        </w:rPr>
      </w:pPr>
    </w:p>
    <w:p w14:paraId="07DF45D1" w14:textId="77777777" w:rsidR="006162AC" w:rsidRDefault="006162AC" w:rsidP="00042B85">
      <w:pPr>
        <w:spacing w:before="120" w:after="120" w:line="240" w:lineRule="auto"/>
        <w:rPr>
          <w:rFonts w:ascii="Noto Sans" w:hAnsi="Noto Sans" w:cs="Noto Sans"/>
          <w:color w:val="1A1715" w:themeColor="text2" w:themeShade="80"/>
        </w:rPr>
      </w:pPr>
    </w:p>
    <w:p w14:paraId="155B30EA" w14:textId="77777777" w:rsidR="00FA6CCD" w:rsidRDefault="00FA6CCD" w:rsidP="00042B85">
      <w:pPr>
        <w:spacing w:before="120" w:after="120" w:line="240" w:lineRule="auto"/>
        <w:rPr>
          <w:rFonts w:ascii="Noto Sans" w:hAnsi="Noto Sans" w:cs="Noto Sans"/>
          <w:color w:val="1A1715" w:themeColor="text2" w:themeShade="80"/>
        </w:rPr>
      </w:pPr>
    </w:p>
    <w:p w14:paraId="784CD9B8" w14:textId="77777777" w:rsidR="00FA6CCD" w:rsidRDefault="00FA6CCD" w:rsidP="00042B85">
      <w:pPr>
        <w:spacing w:before="120" w:after="120" w:line="240" w:lineRule="auto"/>
        <w:rPr>
          <w:rFonts w:ascii="Noto Sans" w:hAnsi="Noto Sans" w:cs="Noto Sans"/>
          <w:color w:val="1A1715" w:themeColor="text2" w:themeShade="80"/>
        </w:rPr>
      </w:pPr>
    </w:p>
    <w:p w14:paraId="00370C3C" w14:textId="77777777" w:rsidR="009F0CFF" w:rsidRDefault="009F0CFF" w:rsidP="00042B85">
      <w:pPr>
        <w:spacing w:before="120" w:after="120" w:line="240" w:lineRule="auto"/>
        <w:rPr>
          <w:rFonts w:ascii="Noto Sans" w:hAnsi="Noto Sans" w:cs="Noto Sans"/>
          <w:color w:val="1A1715" w:themeColor="text2" w:themeShade="80"/>
        </w:rPr>
      </w:pPr>
    </w:p>
    <w:p w14:paraId="12FECA94" w14:textId="77777777" w:rsidR="00FA6CCD" w:rsidRDefault="00FA6CCD">
      <w:pPr>
        <w:rPr>
          <w:rFonts w:ascii="Noto Sans" w:hAnsi="Noto Sans" w:cs="Noto Sans"/>
          <w:b/>
          <w:bCs/>
        </w:rPr>
      </w:pPr>
      <w:r>
        <w:rPr>
          <w:rFonts w:ascii="Noto Sans" w:hAnsi="Noto Sans" w:cs="Noto Sans"/>
          <w:b/>
          <w:bCs/>
        </w:rPr>
        <w:br w:type="page"/>
      </w:r>
    </w:p>
    <w:p w14:paraId="6494A32C" w14:textId="374952EB" w:rsidR="0092301A" w:rsidRPr="0092301A" w:rsidRDefault="0092301A" w:rsidP="0092301A">
      <w:pPr>
        <w:spacing w:after="120" w:line="240" w:lineRule="auto"/>
        <w:rPr>
          <w:rFonts w:ascii="Noto Sans" w:hAnsi="Noto Sans" w:cs="Noto Sans"/>
          <w:b/>
          <w:bCs/>
        </w:rPr>
      </w:pPr>
      <w:r w:rsidRPr="0092301A">
        <w:rPr>
          <w:rFonts w:ascii="Noto Sans" w:hAnsi="Noto Sans" w:cs="Noto Sans"/>
          <w:b/>
          <w:bCs/>
        </w:rPr>
        <w:lastRenderedPageBreak/>
        <w:t>References</w:t>
      </w:r>
    </w:p>
    <w:p w14:paraId="4D056EB2" w14:textId="77777777" w:rsidR="00493C6C" w:rsidRPr="00493C6C" w:rsidRDefault="00493C6C" w:rsidP="00493C6C">
      <w:pPr>
        <w:spacing w:after="120" w:line="240" w:lineRule="auto"/>
        <w:rPr>
          <w:rFonts w:ascii="Noto Sans" w:hAnsi="Noto Sans" w:cs="Noto Sans"/>
        </w:rPr>
      </w:pPr>
      <w:r w:rsidRPr="00493C6C">
        <w:rPr>
          <w:rFonts w:ascii="Noto Sans" w:hAnsi="Noto Sans" w:cs="Noto Sans"/>
        </w:rPr>
        <w:t xml:space="preserve">Archibald, J. (2008). </w:t>
      </w:r>
      <w:r w:rsidRPr="00493C6C">
        <w:rPr>
          <w:rFonts w:ascii="Noto Sans" w:hAnsi="Noto Sans" w:cs="Noto Sans"/>
          <w:i/>
          <w:iCs/>
        </w:rPr>
        <w:t xml:space="preserve">Indigenous </w:t>
      </w:r>
      <w:proofErr w:type="spellStart"/>
      <w:r w:rsidRPr="00493C6C">
        <w:rPr>
          <w:rFonts w:ascii="Noto Sans" w:hAnsi="Noto Sans" w:cs="Noto Sans"/>
          <w:i/>
          <w:iCs/>
        </w:rPr>
        <w:t>storywork</w:t>
      </w:r>
      <w:proofErr w:type="spellEnd"/>
      <w:r w:rsidRPr="00493C6C">
        <w:rPr>
          <w:rFonts w:ascii="Noto Sans" w:hAnsi="Noto Sans" w:cs="Noto Sans"/>
          <w:i/>
          <w:iCs/>
        </w:rPr>
        <w:t>: Educating the heart, mind, body, and spirit</w:t>
      </w:r>
      <w:r w:rsidRPr="00493C6C">
        <w:rPr>
          <w:rFonts w:ascii="Noto Sans" w:hAnsi="Noto Sans" w:cs="Noto Sans"/>
        </w:rPr>
        <w:t xml:space="preserve">. UBC Press. </w:t>
      </w:r>
      <w:hyperlink r:id="rId9" w:history="1">
        <w:r w:rsidRPr="00493C6C">
          <w:rPr>
            <w:rStyle w:val="Hyperlink"/>
            <w:rFonts w:ascii="Noto Sans" w:hAnsi="Noto Sans" w:cs="Noto Sans"/>
          </w:rPr>
          <w:t>https://doi.org/10.59962/9780774855440</w:t>
        </w:r>
      </w:hyperlink>
    </w:p>
    <w:p w14:paraId="6474856B" w14:textId="77777777" w:rsidR="00493C6C" w:rsidRPr="00493C6C" w:rsidRDefault="00493C6C" w:rsidP="00493C6C">
      <w:pPr>
        <w:spacing w:after="120" w:line="240" w:lineRule="auto"/>
        <w:rPr>
          <w:rFonts w:ascii="Noto Sans" w:hAnsi="Noto Sans" w:cs="Noto Sans"/>
        </w:rPr>
      </w:pPr>
      <w:r w:rsidRPr="00493C6C">
        <w:rPr>
          <w:rFonts w:ascii="Noto Sans" w:hAnsi="Noto Sans" w:cs="Noto Sans"/>
        </w:rPr>
        <w:t xml:space="preserve">Caci, L., Nyantakyi, E., Blum, K., </w:t>
      </w:r>
      <w:proofErr w:type="spellStart"/>
      <w:r w:rsidRPr="00493C6C">
        <w:rPr>
          <w:rFonts w:ascii="Noto Sans" w:hAnsi="Noto Sans" w:cs="Noto Sans"/>
        </w:rPr>
        <w:t>Sonpar</w:t>
      </w:r>
      <w:proofErr w:type="spellEnd"/>
      <w:r w:rsidRPr="00493C6C">
        <w:rPr>
          <w:rFonts w:ascii="Noto Sans" w:hAnsi="Noto Sans" w:cs="Noto Sans"/>
        </w:rPr>
        <w:t xml:space="preserve">, A., Schultes, M.-T., Albers, B., &amp; Clack, L. (2025). Organizational readiness for change: A systematic review of </w:t>
      </w:r>
      <w:proofErr w:type="gramStart"/>
      <w:r w:rsidRPr="00493C6C">
        <w:rPr>
          <w:rFonts w:ascii="Noto Sans" w:hAnsi="Noto Sans" w:cs="Noto Sans"/>
        </w:rPr>
        <w:t>the healthcare</w:t>
      </w:r>
      <w:proofErr w:type="gramEnd"/>
      <w:r w:rsidRPr="00493C6C">
        <w:rPr>
          <w:rFonts w:ascii="Noto Sans" w:hAnsi="Noto Sans" w:cs="Noto Sans"/>
        </w:rPr>
        <w:t xml:space="preserve"> literature. </w:t>
      </w:r>
      <w:r w:rsidRPr="00493C6C">
        <w:rPr>
          <w:rFonts w:ascii="Noto Sans" w:hAnsi="Noto Sans" w:cs="Noto Sans"/>
          <w:i/>
          <w:iCs/>
        </w:rPr>
        <w:t>Implementation Research and Practice, 6</w:t>
      </w:r>
      <w:r w:rsidRPr="00493C6C">
        <w:rPr>
          <w:rFonts w:ascii="Noto Sans" w:hAnsi="Noto Sans" w:cs="Noto Sans"/>
        </w:rPr>
        <w:t xml:space="preserve">, 1–33. </w:t>
      </w:r>
      <w:hyperlink r:id="rId10" w:history="1">
        <w:r w:rsidRPr="00493C6C">
          <w:rPr>
            <w:rStyle w:val="Hyperlink"/>
            <w:rFonts w:ascii="Noto Sans" w:hAnsi="Noto Sans" w:cs="Noto Sans"/>
          </w:rPr>
          <w:t>https://doi.org/10.1177/26334895251334536</w:t>
        </w:r>
      </w:hyperlink>
    </w:p>
    <w:p w14:paraId="652F4325" w14:textId="77777777" w:rsidR="00493C6C" w:rsidRPr="00493C6C" w:rsidRDefault="00493C6C" w:rsidP="00493C6C">
      <w:pPr>
        <w:spacing w:after="120" w:line="240" w:lineRule="auto"/>
        <w:rPr>
          <w:rFonts w:ascii="Noto Sans" w:hAnsi="Noto Sans" w:cs="Noto Sans"/>
        </w:rPr>
      </w:pPr>
      <w:r w:rsidRPr="00493C6C">
        <w:rPr>
          <w:rFonts w:ascii="Noto Sans" w:hAnsi="Noto Sans" w:cs="Noto Sans"/>
        </w:rPr>
        <w:t xml:space="preserve">Damschroder, L. J., Reardon, C. M., </w:t>
      </w:r>
      <w:proofErr w:type="spellStart"/>
      <w:r w:rsidRPr="00493C6C">
        <w:rPr>
          <w:rFonts w:ascii="Noto Sans" w:hAnsi="Noto Sans" w:cs="Noto Sans"/>
        </w:rPr>
        <w:t>Widerquist</w:t>
      </w:r>
      <w:proofErr w:type="spellEnd"/>
      <w:r w:rsidRPr="00493C6C">
        <w:rPr>
          <w:rFonts w:ascii="Noto Sans" w:hAnsi="Noto Sans" w:cs="Noto Sans"/>
        </w:rPr>
        <w:t xml:space="preserve">, M. A. O., &amp; Lowery, J. (2022). The updated Consolidated Framework for Implementation Research based on user feedback. </w:t>
      </w:r>
      <w:r w:rsidRPr="00493C6C">
        <w:rPr>
          <w:rFonts w:ascii="Noto Sans" w:hAnsi="Noto Sans" w:cs="Noto Sans"/>
          <w:i/>
          <w:iCs/>
        </w:rPr>
        <w:t>Implementation Science, 17</w:t>
      </w:r>
      <w:r w:rsidRPr="00493C6C">
        <w:rPr>
          <w:rFonts w:ascii="Noto Sans" w:hAnsi="Noto Sans" w:cs="Noto Sans"/>
        </w:rPr>
        <w:t xml:space="preserve">, Article 75. </w:t>
      </w:r>
      <w:hyperlink r:id="rId11" w:history="1">
        <w:r w:rsidRPr="00493C6C">
          <w:rPr>
            <w:rStyle w:val="Hyperlink"/>
            <w:rFonts w:ascii="Noto Sans" w:hAnsi="Noto Sans" w:cs="Noto Sans"/>
          </w:rPr>
          <w:t>https://doi.org/10.1186/s13012-022-01245-0</w:t>
        </w:r>
      </w:hyperlink>
    </w:p>
    <w:p w14:paraId="612FC425" w14:textId="77777777" w:rsidR="00493C6C" w:rsidRPr="00493C6C" w:rsidRDefault="00493C6C" w:rsidP="00493C6C">
      <w:pPr>
        <w:spacing w:after="120" w:line="240" w:lineRule="auto"/>
        <w:rPr>
          <w:rFonts w:ascii="Noto Sans" w:hAnsi="Noto Sans" w:cs="Noto Sans"/>
        </w:rPr>
      </w:pPr>
      <w:r w:rsidRPr="00493C6C">
        <w:rPr>
          <w:rFonts w:ascii="Noto Sans" w:hAnsi="Noto Sans" w:cs="Noto Sans"/>
        </w:rPr>
        <w:t xml:space="preserve">Partnerships in Dementia Care Alliance. (n.d.). </w:t>
      </w:r>
      <w:r w:rsidRPr="00493C6C">
        <w:rPr>
          <w:rFonts w:ascii="Noto Sans" w:hAnsi="Noto Sans" w:cs="Noto Sans"/>
          <w:i/>
          <w:iCs/>
        </w:rPr>
        <w:t>Culture change readiness self-assessment</w:t>
      </w:r>
      <w:r w:rsidRPr="00493C6C">
        <w:rPr>
          <w:rFonts w:ascii="Noto Sans" w:hAnsi="Noto Sans" w:cs="Noto Sans"/>
        </w:rPr>
        <w:t xml:space="preserve"> [Assessment tool]. University of Waterloo. </w:t>
      </w:r>
      <w:hyperlink r:id="rId12" w:history="1">
        <w:r w:rsidRPr="00493C6C">
          <w:rPr>
            <w:rStyle w:val="Hyperlink"/>
            <w:rFonts w:ascii="Noto Sans" w:hAnsi="Noto Sans" w:cs="Noto Sans"/>
          </w:rPr>
          <w:t>https://uwaterloo.ca/partnerships-in-dementia-care/sites/default/files/uploads/files/culture_change_readiness_assessment.pdf</w:t>
        </w:r>
      </w:hyperlink>
    </w:p>
    <w:p w14:paraId="0084BA41" w14:textId="77777777" w:rsidR="00493C6C" w:rsidRPr="00493C6C" w:rsidRDefault="00493C6C" w:rsidP="00493C6C">
      <w:pPr>
        <w:spacing w:after="120" w:line="240" w:lineRule="auto"/>
        <w:rPr>
          <w:rFonts w:ascii="Noto Sans" w:hAnsi="Noto Sans" w:cs="Noto Sans"/>
        </w:rPr>
      </w:pPr>
      <w:r w:rsidRPr="00493C6C">
        <w:rPr>
          <w:rFonts w:ascii="Noto Sans" w:hAnsi="Noto Sans" w:cs="Noto Sans"/>
        </w:rPr>
        <w:t xml:space="preserve">University of Victoria. (2023a). </w:t>
      </w:r>
      <w:r w:rsidRPr="00493C6C">
        <w:rPr>
          <w:rFonts w:ascii="Noto Sans" w:hAnsi="Noto Sans" w:cs="Noto Sans"/>
          <w:i/>
          <w:iCs/>
        </w:rPr>
        <w:t>Distinctly UVic: A strategy for the University of Victoria | 2023 forward</w:t>
      </w:r>
      <w:r w:rsidRPr="00493C6C">
        <w:rPr>
          <w:rFonts w:ascii="Noto Sans" w:hAnsi="Noto Sans" w:cs="Noto Sans"/>
        </w:rPr>
        <w:t xml:space="preserve">. </w:t>
      </w:r>
      <w:hyperlink r:id="rId13" w:history="1">
        <w:r w:rsidRPr="00493C6C">
          <w:rPr>
            <w:rStyle w:val="Hyperlink"/>
            <w:rFonts w:ascii="Noto Sans" w:hAnsi="Noto Sans" w:cs="Noto Sans"/>
          </w:rPr>
          <w:t>https://www.uvic.ca/strategic-plan/_assets/docs/uvic-strategic-plan-2023.pdf</w:t>
        </w:r>
      </w:hyperlink>
    </w:p>
    <w:p w14:paraId="7EE9F7EC" w14:textId="77777777" w:rsidR="00493C6C" w:rsidRDefault="00493C6C" w:rsidP="00493C6C">
      <w:pPr>
        <w:spacing w:after="120" w:line="240" w:lineRule="auto"/>
        <w:rPr>
          <w:rFonts w:ascii="Noto Sans" w:hAnsi="Noto Sans" w:cs="Noto Sans"/>
        </w:rPr>
      </w:pPr>
      <w:r w:rsidRPr="00493C6C">
        <w:rPr>
          <w:rFonts w:ascii="Noto Sans" w:hAnsi="Noto Sans" w:cs="Noto Sans"/>
        </w:rPr>
        <w:t xml:space="preserve">University of Victoria. (2023b). </w:t>
      </w:r>
      <w:proofErr w:type="spellStart"/>
      <w:r w:rsidRPr="00493C6C">
        <w:rPr>
          <w:rFonts w:ascii="Noto Sans" w:hAnsi="Noto Sans" w:cs="Noto Sans"/>
          <w:i/>
          <w:iCs/>
        </w:rPr>
        <w:t>Xʷkʷənəŋistəl</w:t>
      </w:r>
      <w:proofErr w:type="spellEnd"/>
      <w:r w:rsidRPr="00493C6C">
        <w:rPr>
          <w:rFonts w:ascii="Noto Sans" w:hAnsi="Noto Sans" w:cs="Noto Sans"/>
          <w:i/>
          <w:iCs/>
        </w:rPr>
        <w:t xml:space="preserve"> | W̱ȻENEṈISTEL | Helping to move each other forward: Indigenous Plan 2023</w:t>
      </w:r>
      <w:r w:rsidRPr="00493C6C">
        <w:rPr>
          <w:rFonts w:ascii="Noto Sans" w:hAnsi="Noto Sans" w:cs="Noto Sans"/>
        </w:rPr>
        <w:t xml:space="preserve">. </w:t>
      </w:r>
      <w:hyperlink r:id="rId14" w:history="1">
        <w:r w:rsidRPr="00493C6C">
          <w:rPr>
            <w:rStyle w:val="Hyperlink"/>
            <w:rFonts w:ascii="Noto Sans" w:hAnsi="Noto Sans" w:cs="Noto Sans"/>
          </w:rPr>
          <w:t>https://www.uvic.ca/ovpi/_assets/docs/uvic-indigenous-plan-2023.pdf</w:t>
        </w:r>
      </w:hyperlink>
    </w:p>
    <w:p w14:paraId="180C1FE2" w14:textId="77777777" w:rsidR="00493C6C" w:rsidRPr="00493C6C" w:rsidRDefault="00493C6C" w:rsidP="00493C6C">
      <w:pPr>
        <w:spacing w:after="120" w:line="240" w:lineRule="auto"/>
        <w:rPr>
          <w:rFonts w:ascii="Noto Sans" w:hAnsi="Noto Sans" w:cs="Noto Sans"/>
        </w:rPr>
      </w:pPr>
    </w:p>
    <w:tbl>
      <w:tblPr>
        <w:tblW w:w="5067" w:type="pct"/>
        <w:jc w:val="center"/>
        <w:shd w:val="clear" w:color="auto" w:fill="FBF9F5"/>
        <w:tblLook w:val="04A0" w:firstRow="1" w:lastRow="0" w:firstColumn="1" w:lastColumn="0" w:noHBand="0" w:noVBand="1"/>
      </w:tblPr>
      <w:tblGrid>
        <w:gridCol w:w="10199"/>
      </w:tblGrid>
      <w:tr w:rsidR="006459AC" w:rsidRPr="00196F23" w14:paraId="4B64B9AC" w14:textId="77777777" w:rsidTr="00EF6F55">
        <w:trPr>
          <w:trHeight w:val="593"/>
          <w:jc w:val="center"/>
        </w:trPr>
        <w:tc>
          <w:tcPr>
            <w:tcW w:w="5000" w:type="pct"/>
            <w:tcBorders>
              <w:top w:val="single" w:sz="6" w:space="0" w:color="E9DCC4"/>
              <w:left w:val="single" w:sz="6" w:space="0" w:color="E9DCC4"/>
              <w:bottom w:val="single" w:sz="6" w:space="0" w:color="E9DCC4"/>
              <w:right w:val="single" w:sz="6" w:space="0" w:color="E9DCC4"/>
            </w:tcBorders>
            <w:shd w:val="clear" w:color="auto" w:fill="F7F2E9"/>
            <w:tcMar>
              <w:top w:w="100" w:type="dxa"/>
              <w:left w:w="140" w:type="dxa"/>
              <w:bottom w:w="100" w:type="dxa"/>
              <w:right w:w="140" w:type="dxa"/>
            </w:tcMar>
          </w:tcPr>
          <w:p w14:paraId="2E534402" w14:textId="0D9753CD" w:rsidR="006459AC" w:rsidRPr="006459AC" w:rsidRDefault="006459AC" w:rsidP="00A445A7">
            <w:pPr>
              <w:spacing w:after="120" w:line="240" w:lineRule="auto"/>
              <w:rPr>
                <w:rFonts w:ascii="Noto Sans" w:hAnsi="Noto Sans" w:cs="Noto Sans"/>
              </w:rPr>
            </w:pPr>
            <w:r w:rsidRPr="0092301A">
              <w:rPr>
                <w:rFonts w:ascii="Noto Sans" w:hAnsi="Noto Sans" w:cs="Noto Sans"/>
              </w:rPr>
              <w:t>This Readiness Assessment and Planning Guide was developed specifically to support the implementation of UVic’s Framework for Relational Practice. The</w:t>
            </w:r>
            <w:r w:rsidR="00FA6CCD">
              <w:rPr>
                <w:rFonts w:ascii="Noto Sans" w:hAnsi="Noto Sans" w:cs="Noto Sans"/>
              </w:rPr>
              <w:t xml:space="preserve"> </w:t>
            </w:r>
            <w:r w:rsidRPr="0092301A">
              <w:rPr>
                <w:rFonts w:ascii="Noto Sans" w:hAnsi="Noto Sans" w:cs="Noto Sans"/>
              </w:rPr>
              <w:t xml:space="preserve">references </w:t>
            </w:r>
            <w:r w:rsidR="00FA6CCD">
              <w:rPr>
                <w:rFonts w:ascii="Noto Sans" w:hAnsi="Noto Sans" w:cs="Noto Sans"/>
              </w:rPr>
              <w:t xml:space="preserve">above </w:t>
            </w:r>
            <w:r w:rsidRPr="0092301A">
              <w:rPr>
                <w:rFonts w:ascii="Noto Sans" w:hAnsi="Noto Sans" w:cs="Noto Sans"/>
              </w:rPr>
              <w:t>acknowledge relevant research, existing approaches to organizational readiness and culture-change assessment, and institutional commitments that informed</w:t>
            </w:r>
            <w:r w:rsidR="00EF6F55">
              <w:rPr>
                <w:rFonts w:ascii="Noto Sans" w:hAnsi="Noto Sans" w:cs="Noto Sans"/>
              </w:rPr>
              <w:t xml:space="preserve"> and inspired</w:t>
            </w:r>
            <w:r w:rsidRPr="0092301A">
              <w:rPr>
                <w:rFonts w:ascii="Noto Sans" w:hAnsi="Noto Sans" w:cs="Noto Sans"/>
              </w:rPr>
              <w:t xml:space="preserve"> its development</w:t>
            </w:r>
            <w:r>
              <w:rPr>
                <w:rFonts w:ascii="Noto Sans" w:hAnsi="Noto Sans" w:cs="Noto Sans"/>
              </w:rPr>
              <w:t>.</w:t>
            </w:r>
          </w:p>
        </w:tc>
      </w:tr>
    </w:tbl>
    <w:p w14:paraId="3BA584AC" w14:textId="77777777" w:rsidR="0092301A" w:rsidRPr="0092301A" w:rsidRDefault="0092301A" w:rsidP="0092301A">
      <w:pPr>
        <w:spacing w:after="120" w:line="240" w:lineRule="auto"/>
        <w:rPr>
          <w:rFonts w:ascii="Noto Sans" w:hAnsi="Noto Sans" w:cs="Noto Sans"/>
        </w:rPr>
      </w:pPr>
    </w:p>
    <w:p w14:paraId="61B80B0D" w14:textId="77777777" w:rsidR="00FA6CCD" w:rsidRPr="00EF6F55" w:rsidRDefault="00FA6CCD" w:rsidP="00FA6CCD">
      <w:pPr>
        <w:spacing w:after="120" w:line="240" w:lineRule="auto"/>
        <w:rPr>
          <w:rFonts w:ascii="Noto Sans" w:hAnsi="Noto Sans" w:cs="Noto Sans"/>
          <w:i/>
          <w:iCs/>
          <w:lang w:val="haw-US"/>
        </w:rPr>
      </w:pPr>
      <w:r w:rsidRPr="00EF6F55">
        <w:rPr>
          <w:rFonts w:ascii="Noto Sans" w:hAnsi="Noto Sans" w:cs="Noto Sans"/>
          <w:i/>
          <w:iCs/>
        </w:rPr>
        <w:t xml:space="preserve">For support with using or interpreting this tool, or planning next steps, please contact the Project Coordinator at </w:t>
      </w:r>
      <w:hyperlink r:id="rId15" w:history="1">
        <w:r w:rsidRPr="00EF6F55">
          <w:rPr>
            <w:rStyle w:val="Hyperlink"/>
            <w:rFonts w:ascii="Noto Sans" w:hAnsi="Noto Sans" w:cs="Noto Sans"/>
            <w:i/>
            <w:iCs/>
          </w:rPr>
          <w:t>kaiabrydon@uvic.ca</w:t>
        </w:r>
      </w:hyperlink>
      <w:r w:rsidRPr="00EF6F55">
        <w:rPr>
          <w:rFonts w:ascii="Noto Sans" w:hAnsi="Noto Sans" w:cs="Noto Sans"/>
          <w:i/>
          <w:iCs/>
        </w:rPr>
        <w:t>.</w:t>
      </w:r>
    </w:p>
    <w:p w14:paraId="2C358017" w14:textId="77777777" w:rsidR="00FA6CCD" w:rsidRDefault="00FA6CCD" w:rsidP="009F0CFF">
      <w:pPr>
        <w:spacing w:after="120" w:line="240" w:lineRule="auto"/>
        <w:rPr>
          <w:rFonts w:ascii="Noto Sans" w:hAnsi="Noto Sans" w:cs="Noto Sans"/>
        </w:rPr>
      </w:pPr>
    </w:p>
    <w:sectPr w:rsidR="00FA6CCD" w:rsidSect="00212CCC">
      <w:headerReference w:type="even" r:id="rId16"/>
      <w:headerReference w:type="default" r:id="rId17"/>
      <w:footerReference w:type="default" r:id="rId18"/>
      <w:headerReference w:type="first" r:id="rId19"/>
      <w:pgSz w:w="12240" w:h="15840"/>
      <w:pgMar w:top="1440" w:right="1080" w:bottom="1440" w:left="1080"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0FCCA" w14:textId="77777777" w:rsidR="00743CD7" w:rsidRDefault="00743CD7">
      <w:pPr>
        <w:spacing w:after="0" w:line="240" w:lineRule="auto"/>
      </w:pPr>
      <w:r>
        <w:separator/>
      </w:r>
    </w:p>
  </w:endnote>
  <w:endnote w:type="continuationSeparator" w:id="0">
    <w:p w14:paraId="280C3E3A" w14:textId="77777777" w:rsidR="00743CD7" w:rsidRDefault="00743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8221" w14:textId="0308686D" w:rsidR="00AF0870" w:rsidRPr="00EB73C3" w:rsidRDefault="00312E58" w:rsidP="00425389">
    <w:pPr>
      <w:tabs>
        <w:tab w:val="center" w:pos="4550"/>
        <w:tab w:val="left" w:pos="5818"/>
      </w:tabs>
      <w:ind w:right="260"/>
      <w:jc w:val="right"/>
    </w:pPr>
    <w:r>
      <w:rPr>
        <w:noProof/>
      </w:rPr>
      <w:drawing>
        <wp:inline distT="0" distB="0" distL="0" distR="0" wp14:anchorId="414A797C" wp14:editId="329D7E85">
          <wp:extent cx="1657350" cy="482473"/>
          <wp:effectExtent l="0" t="0" r="0" b="0"/>
          <wp:docPr id="129306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6147" name="Picture 129306147"/>
                  <pic:cNvPicPr/>
                </pic:nvPicPr>
                <pic:blipFill>
                  <a:blip r:embed="rId1"/>
                  <a:stretch>
                    <a:fillRect/>
                  </a:stretch>
                </pic:blipFill>
                <pic:spPr>
                  <a:xfrm>
                    <a:off x="0" y="0"/>
                    <a:ext cx="1697738" cy="494230"/>
                  </a:xfrm>
                  <a:prstGeom prst="rect">
                    <a:avLst/>
                  </a:prstGeom>
                </pic:spPr>
              </pic:pic>
            </a:graphicData>
          </a:graphic>
        </wp:inline>
      </w:drawing>
    </w:r>
    <w:r w:rsidRPr="00312E58">
      <w:t xml:space="preserve"> </w:t>
    </w:r>
    <w:r w:rsidR="00A26B0C">
      <w:rPr>
        <w:spacing w:val="20"/>
        <w:position w:val="20"/>
      </w:rPr>
      <w:t xml:space="preserve">     </w:t>
    </w:r>
    <w:r w:rsidR="001647B7">
      <w:rPr>
        <w:spacing w:val="20"/>
        <w:position w:val="20"/>
      </w:rPr>
      <w:t xml:space="preserve">   </w:t>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A26B0C" w:rsidRPr="001647B7">
      <w:rPr>
        <w:rFonts w:ascii="Noto Sans" w:hAnsi="Noto Sans" w:cs="Noto Sans"/>
        <w:color w:val="4D4B4A" w:themeColor="accent6" w:themeShade="80"/>
        <w:position w:val="20"/>
        <w:sz w:val="20"/>
        <w:szCs w:val="20"/>
      </w:rPr>
      <w:t xml:space="preserve">Page </w:t>
    </w:r>
    <w:r w:rsidR="00A26B0C" w:rsidRPr="001647B7">
      <w:rPr>
        <w:rFonts w:ascii="Noto Sans" w:hAnsi="Noto Sans" w:cs="Noto Sans"/>
        <w:b/>
        <w:bCs/>
        <w:color w:val="4D4B4A" w:themeColor="accent6" w:themeShade="80"/>
        <w:position w:val="20"/>
        <w:sz w:val="20"/>
        <w:szCs w:val="20"/>
      </w:rPr>
      <w:fldChar w:fldCharType="begin"/>
    </w:r>
    <w:r w:rsidR="00A26B0C" w:rsidRPr="001647B7">
      <w:rPr>
        <w:rFonts w:ascii="Noto Sans" w:hAnsi="Noto Sans" w:cs="Noto Sans"/>
        <w:b/>
        <w:bCs/>
        <w:color w:val="4D4B4A" w:themeColor="accent6" w:themeShade="80"/>
        <w:position w:val="20"/>
        <w:sz w:val="20"/>
        <w:szCs w:val="20"/>
      </w:rPr>
      <w:instrText xml:space="preserve"> PAGE  \* Arabic  \* MERGEFORMAT </w:instrText>
    </w:r>
    <w:r w:rsidR="00A26B0C" w:rsidRPr="001647B7">
      <w:rPr>
        <w:rFonts w:ascii="Noto Sans" w:hAnsi="Noto Sans" w:cs="Noto Sans"/>
        <w:b/>
        <w:bCs/>
        <w:color w:val="4D4B4A" w:themeColor="accent6" w:themeShade="80"/>
        <w:position w:val="20"/>
        <w:sz w:val="20"/>
        <w:szCs w:val="20"/>
      </w:rPr>
      <w:fldChar w:fldCharType="separate"/>
    </w:r>
    <w:r w:rsidR="00A26B0C" w:rsidRPr="001647B7">
      <w:rPr>
        <w:rFonts w:ascii="Noto Sans" w:hAnsi="Noto Sans" w:cs="Noto Sans"/>
        <w:b/>
        <w:bCs/>
        <w:noProof/>
        <w:color w:val="4D4B4A" w:themeColor="accent6" w:themeShade="80"/>
        <w:position w:val="20"/>
        <w:sz w:val="20"/>
        <w:szCs w:val="20"/>
      </w:rPr>
      <w:t>1</w:t>
    </w:r>
    <w:r w:rsidR="00A26B0C" w:rsidRPr="001647B7">
      <w:rPr>
        <w:rFonts w:ascii="Noto Sans" w:hAnsi="Noto Sans" w:cs="Noto Sans"/>
        <w:b/>
        <w:bCs/>
        <w:color w:val="4D4B4A" w:themeColor="accent6" w:themeShade="80"/>
        <w:position w:val="20"/>
        <w:sz w:val="20"/>
        <w:szCs w:val="20"/>
      </w:rPr>
      <w:fldChar w:fldCharType="end"/>
    </w:r>
    <w:r w:rsidR="00A26B0C" w:rsidRPr="001647B7">
      <w:rPr>
        <w:rFonts w:ascii="Noto Sans" w:hAnsi="Noto Sans" w:cs="Noto Sans"/>
        <w:color w:val="4D4B4A" w:themeColor="accent6" w:themeShade="80"/>
        <w:position w:val="20"/>
        <w:sz w:val="20"/>
        <w:szCs w:val="20"/>
      </w:rPr>
      <w:t xml:space="preserve"> of </w:t>
    </w:r>
    <w:r w:rsidR="00A26B0C" w:rsidRPr="00A26B0C">
      <w:rPr>
        <w:rFonts w:ascii="Noto Sans" w:hAnsi="Noto Sans" w:cs="Noto Sans"/>
        <w:b/>
        <w:bCs/>
        <w:color w:val="4D4B4A" w:themeColor="accent6" w:themeShade="80"/>
        <w:spacing w:val="10"/>
        <w:position w:val="20"/>
        <w:sz w:val="20"/>
        <w:szCs w:val="20"/>
      </w:rPr>
      <w:fldChar w:fldCharType="begin"/>
    </w:r>
    <w:r w:rsidR="00A26B0C" w:rsidRPr="00A26B0C">
      <w:rPr>
        <w:rFonts w:ascii="Noto Sans" w:hAnsi="Noto Sans" w:cs="Noto Sans"/>
        <w:b/>
        <w:bCs/>
        <w:color w:val="4D4B4A" w:themeColor="accent6" w:themeShade="80"/>
        <w:spacing w:val="10"/>
        <w:position w:val="20"/>
        <w:sz w:val="20"/>
        <w:szCs w:val="20"/>
      </w:rPr>
      <w:instrText xml:space="preserve"> NUMPAGES  \* Arabic  \* MERGEFORMAT </w:instrText>
    </w:r>
    <w:r w:rsidR="00A26B0C" w:rsidRPr="00A26B0C">
      <w:rPr>
        <w:rFonts w:ascii="Noto Sans" w:hAnsi="Noto Sans" w:cs="Noto Sans"/>
        <w:b/>
        <w:bCs/>
        <w:color w:val="4D4B4A" w:themeColor="accent6" w:themeShade="80"/>
        <w:spacing w:val="10"/>
        <w:position w:val="20"/>
        <w:sz w:val="20"/>
        <w:szCs w:val="20"/>
      </w:rPr>
      <w:fldChar w:fldCharType="separate"/>
    </w:r>
    <w:r w:rsidR="00A26B0C" w:rsidRPr="00A26B0C">
      <w:rPr>
        <w:rFonts w:ascii="Noto Sans" w:hAnsi="Noto Sans" w:cs="Noto Sans"/>
        <w:b/>
        <w:bCs/>
        <w:noProof/>
        <w:color w:val="4D4B4A" w:themeColor="accent6" w:themeShade="80"/>
        <w:spacing w:val="10"/>
        <w:position w:val="20"/>
        <w:sz w:val="20"/>
        <w:szCs w:val="20"/>
      </w:rPr>
      <w:t>2</w:t>
    </w:r>
    <w:r w:rsidR="00A26B0C" w:rsidRPr="00A26B0C">
      <w:rPr>
        <w:rFonts w:ascii="Noto Sans" w:hAnsi="Noto Sans" w:cs="Noto Sans"/>
        <w:b/>
        <w:bCs/>
        <w:color w:val="4D4B4A" w:themeColor="accent6" w:themeShade="80"/>
        <w:spacing w:val="10"/>
        <w:position w:val="2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9A618" w14:textId="77777777" w:rsidR="00743CD7" w:rsidRDefault="00743CD7">
      <w:pPr>
        <w:spacing w:after="0" w:line="240" w:lineRule="auto"/>
      </w:pPr>
      <w:r>
        <w:separator/>
      </w:r>
    </w:p>
  </w:footnote>
  <w:footnote w:type="continuationSeparator" w:id="0">
    <w:p w14:paraId="1C658E92" w14:textId="77777777" w:rsidR="00743CD7" w:rsidRDefault="00743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12DB" w14:textId="7D9F25F4" w:rsidR="00AF0870" w:rsidRDefault="00743CD7">
    <w:pPr>
      <w:pStyle w:val="Header"/>
    </w:pPr>
    <w:r>
      <w:rPr>
        <w:noProof/>
      </w:rPr>
      <w:pict w14:anchorId="5D7FF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829516" o:spid="_x0000_s1035" type="#_x0000_t75" style="position:absolute;margin-left:0;margin-top:0;width:929.9pt;height:1241.85pt;z-index:-251657216;mso-position-horizontal:center;mso-position-horizontal-relative:margin;mso-position-vertical:center;mso-position-vertical-relative:margin" o:allowincell="f">
          <v:imagedata r:id="rId1" o:title="Untitled design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D309" w14:textId="5B3B5605" w:rsidR="004700F3" w:rsidRPr="00726A6E" w:rsidRDefault="00743CD7" w:rsidP="00726A6E">
    <w:pPr>
      <w:pStyle w:val="Header"/>
      <w:spacing w:after="200"/>
      <w:jc w:val="right"/>
      <w:rPr>
        <w:rFonts w:ascii="Noto Sans" w:hAnsi="Noto Sans" w:cs="Noto Sans"/>
        <w:color w:val="4D4B4A" w:themeColor="accent6" w:themeShade="80"/>
        <w:sz w:val="20"/>
        <w:szCs w:val="20"/>
      </w:rPr>
    </w:pPr>
    <w:r>
      <w:rPr>
        <w:rFonts w:ascii="Noto Sans" w:hAnsi="Noto Sans" w:cs="Noto Sans"/>
        <w:noProof/>
      </w:rPr>
      <w:pict w14:anchorId="5F0E7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829517" o:spid="_x0000_s1036" type="#_x0000_t75" style="position:absolute;left:0;text-align:left;margin-left:0;margin-top:0;width:929.9pt;height:1241.85pt;z-index:-251656192;mso-position-horizontal:center;mso-position-horizontal-relative:margin;mso-position-vertical:center;mso-position-vertical-relative:margin" o:allowincell="f">
          <v:imagedata r:id="rId1" o:title="Untitled design (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FEE8" w14:textId="3C2E5F50" w:rsidR="00AF0870" w:rsidRDefault="00743CD7">
    <w:pPr>
      <w:pStyle w:val="Header"/>
    </w:pPr>
    <w:r>
      <w:rPr>
        <w:noProof/>
      </w:rPr>
      <w:pict w14:anchorId="5A0B4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829515" o:spid="_x0000_s1034" type="#_x0000_t75" style="position:absolute;margin-left:0;margin-top:0;width:929.9pt;height:1241.85pt;z-index:-251658240;mso-position-horizontal:center;mso-position-horizontal-relative:margin;mso-position-vertical:center;mso-position-vertical-relative:margin" o:allowincell="f">
          <v:imagedata r:id="rId1" o:title="Untitled design (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8442E3"/>
    <w:multiLevelType w:val="multilevel"/>
    <w:tmpl w:val="699C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6F0679"/>
    <w:multiLevelType w:val="hybridMultilevel"/>
    <w:tmpl w:val="7FC42A46"/>
    <w:lvl w:ilvl="0" w:tplc="04090013">
      <w:start w:val="1"/>
      <w:numFmt w:val="upperRoman"/>
      <w:lvlText w:val="%1."/>
      <w:lvlJc w:val="righ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7A867A0"/>
    <w:multiLevelType w:val="hybridMultilevel"/>
    <w:tmpl w:val="5BB6BEDE"/>
    <w:lvl w:ilvl="0" w:tplc="097421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5A1C4D"/>
    <w:multiLevelType w:val="multilevel"/>
    <w:tmpl w:val="E6B0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247CE"/>
    <w:multiLevelType w:val="multilevel"/>
    <w:tmpl w:val="EE1E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CD2D75"/>
    <w:multiLevelType w:val="multilevel"/>
    <w:tmpl w:val="387C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1C0075"/>
    <w:multiLevelType w:val="multilevel"/>
    <w:tmpl w:val="8CECA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86E1C"/>
    <w:multiLevelType w:val="multilevel"/>
    <w:tmpl w:val="B49C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F8287F"/>
    <w:multiLevelType w:val="multilevel"/>
    <w:tmpl w:val="B50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548AC"/>
    <w:multiLevelType w:val="multilevel"/>
    <w:tmpl w:val="2E58489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BAF67E3"/>
    <w:multiLevelType w:val="hybridMultilevel"/>
    <w:tmpl w:val="9AFC5EAE"/>
    <w:lvl w:ilvl="0" w:tplc="BE94D53C">
      <w:start w:val="1"/>
      <w:numFmt w:val="decimal"/>
      <w:lvlText w:val="%1."/>
      <w:lvlJc w:val="left"/>
      <w:pPr>
        <w:ind w:left="360" w:hanging="360"/>
      </w:pPr>
      <w:rPr>
        <w:rFonts w:ascii="Noto Sans" w:hAnsi="Noto Sans" w:cs="Noto San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11B686E"/>
    <w:multiLevelType w:val="hybridMultilevel"/>
    <w:tmpl w:val="337EF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366491"/>
    <w:multiLevelType w:val="hybridMultilevel"/>
    <w:tmpl w:val="AC98D2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77920E0"/>
    <w:multiLevelType w:val="multilevel"/>
    <w:tmpl w:val="B60EC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BD4787"/>
    <w:multiLevelType w:val="hybridMultilevel"/>
    <w:tmpl w:val="811449F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92F1DE8"/>
    <w:multiLevelType w:val="multilevel"/>
    <w:tmpl w:val="1A8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45C66"/>
    <w:multiLevelType w:val="multilevel"/>
    <w:tmpl w:val="F07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00F86"/>
    <w:multiLevelType w:val="hybridMultilevel"/>
    <w:tmpl w:val="E6E43CAE"/>
    <w:lvl w:ilvl="0" w:tplc="6C5A18F8">
      <w:start w:val="1"/>
      <w:numFmt w:val="decimal"/>
      <w:lvlText w:val="%1."/>
      <w:lvlJc w:val="left"/>
      <w:pPr>
        <w:ind w:left="720" w:hanging="360"/>
      </w:pPr>
    </w:lvl>
    <w:lvl w:ilvl="1" w:tplc="596C21BC">
      <w:start w:val="1"/>
      <w:numFmt w:val="lowerLetter"/>
      <w:lvlText w:val="%2."/>
      <w:lvlJc w:val="left"/>
      <w:pPr>
        <w:ind w:left="1440" w:hanging="360"/>
      </w:pPr>
    </w:lvl>
    <w:lvl w:ilvl="2" w:tplc="6EE4844A">
      <w:start w:val="1"/>
      <w:numFmt w:val="lowerRoman"/>
      <w:lvlText w:val="%3."/>
      <w:lvlJc w:val="right"/>
      <w:pPr>
        <w:ind w:left="2160" w:hanging="180"/>
      </w:pPr>
    </w:lvl>
    <w:lvl w:ilvl="3" w:tplc="8960CF8C">
      <w:start w:val="1"/>
      <w:numFmt w:val="decimal"/>
      <w:lvlText w:val="%4."/>
      <w:lvlJc w:val="left"/>
      <w:pPr>
        <w:ind w:left="2880" w:hanging="360"/>
      </w:pPr>
    </w:lvl>
    <w:lvl w:ilvl="4" w:tplc="E9168316">
      <w:start w:val="1"/>
      <w:numFmt w:val="lowerLetter"/>
      <w:lvlText w:val="%5."/>
      <w:lvlJc w:val="left"/>
      <w:pPr>
        <w:ind w:left="3600" w:hanging="360"/>
      </w:pPr>
    </w:lvl>
    <w:lvl w:ilvl="5" w:tplc="6C30054C">
      <w:start w:val="1"/>
      <w:numFmt w:val="lowerRoman"/>
      <w:lvlText w:val="%6."/>
      <w:lvlJc w:val="right"/>
      <w:pPr>
        <w:ind w:left="4320" w:hanging="180"/>
      </w:pPr>
    </w:lvl>
    <w:lvl w:ilvl="6" w:tplc="A2845308">
      <w:start w:val="1"/>
      <w:numFmt w:val="decimal"/>
      <w:lvlText w:val="%7."/>
      <w:lvlJc w:val="left"/>
      <w:pPr>
        <w:ind w:left="5040" w:hanging="360"/>
      </w:pPr>
    </w:lvl>
    <w:lvl w:ilvl="7" w:tplc="CE485F28">
      <w:start w:val="1"/>
      <w:numFmt w:val="lowerLetter"/>
      <w:lvlText w:val="%8."/>
      <w:lvlJc w:val="left"/>
      <w:pPr>
        <w:ind w:left="5760" w:hanging="360"/>
      </w:pPr>
    </w:lvl>
    <w:lvl w:ilvl="8" w:tplc="F1222498">
      <w:start w:val="1"/>
      <w:numFmt w:val="lowerRoman"/>
      <w:lvlText w:val="%9."/>
      <w:lvlJc w:val="right"/>
      <w:pPr>
        <w:ind w:left="6480" w:hanging="180"/>
      </w:pPr>
    </w:lvl>
  </w:abstractNum>
  <w:abstractNum w:abstractNumId="27" w15:restartNumberingAfterBreak="0">
    <w:nsid w:val="5D3328E3"/>
    <w:multiLevelType w:val="multilevel"/>
    <w:tmpl w:val="96B6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993824"/>
    <w:multiLevelType w:val="multilevel"/>
    <w:tmpl w:val="E87C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2572F6"/>
    <w:multiLevelType w:val="hybridMultilevel"/>
    <w:tmpl w:val="2CD0A908"/>
    <w:lvl w:ilvl="0" w:tplc="0409000F">
      <w:start w:val="1"/>
      <w:numFmt w:val="decimal"/>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56519431">
    <w:abstractNumId w:val="26"/>
  </w:num>
  <w:num w:numId="2" w16cid:durableId="744573893">
    <w:abstractNumId w:val="8"/>
  </w:num>
  <w:num w:numId="3" w16cid:durableId="1346253501">
    <w:abstractNumId w:val="6"/>
  </w:num>
  <w:num w:numId="4" w16cid:durableId="1938364952">
    <w:abstractNumId w:val="5"/>
  </w:num>
  <w:num w:numId="5" w16cid:durableId="162361555">
    <w:abstractNumId w:val="4"/>
  </w:num>
  <w:num w:numId="6" w16cid:durableId="1144928880">
    <w:abstractNumId w:val="7"/>
  </w:num>
  <w:num w:numId="7" w16cid:durableId="2134589208">
    <w:abstractNumId w:val="3"/>
  </w:num>
  <w:num w:numId="8" w16cid:durableId="599728718">
    <w:abstractNumId w:val="2"/>
  </w:num>
  <w:num w:numId="9" w16cid:durableId="266813845">
    <w:abstractNumId w:val="1"/>
  </w:num>
  <w:num w:numId="10" w16cid:durableId="437413446">
    <w:abstractNumId w:val="0"/>
  </w:num>
  <w:num w:numId="11" w16cid:durableId="1929072993">
    <w:abstractNumId w:val="21"/>
  </w:num>
  <w:num w:numId="12" w16cid:durableId="1889760562">
    <w:abstractNumId w:val="23"/>
  </w:num>
  <w:num w:numId="13" w16cid:durableId="1336761086">
    <w:abstractNumId w:val="19"/>
  </w:num>
  <w:num w:numId="14" w16cid:durableId="1950352240">
    <w:abstractNumId w:val="22"/>
  </w:num>
  <w:num w:numId="15" w16cid:durableId="450172408">
    <w:abstractNumId w:val="14"/>
  </w:num>
  <w:num w:numId="16" w16cid:durableId="490295636">
    <w:abstractNumId w:val="9"/>
  </w:num>
  <w:num w:numId="17" w16cid:durableId="1938756457">
    <w:abstractNumId w:val="25"/>
  </w:num>
  <w:num w:numId="18" w16cid:durableId="1221283281">
    <w:abstractNumId w:val="27"/>
  </w:num>
  <w:num w:numId="19" w16cid:durableId="1673291579">
    <w:abstractNumId w:val="13"/>
  </w:num>
  <w:num w:numId="20" w16cid:durableId="2062945209">
    <w:abstractNumId w:val="15"/>
  </w:num>
  <w:num w:numId="21" w16cid:durableId="1097168749">
    <w:abstractNumId w:val="24"/>
  </w:num>
  <w:num w:numId="22" w16cid:durableId="1185635187">
    <w:abstractNumId w:val="28"/>
  </w:num>
  <w:num w:numId="23" w16cid:durableId="489752151">
    <w:abstractNumId w:val="17"/>
  </w:num>
  <w:num w:numId="24" w16cid:durableId="1520773528">
    <w:abstractNumId w:val="10"/>
  </w:num>
  <w:num w:numId="25" w16cid:durableId="1037389048">
    <w:abstractNumId w:val="18"/>
  </w:num>
  <w:num w:numId="26" w16cid:durableId="625815200">
    <w:abstractNumId w:val="29"/>
  </w:num>
  <w:num w:numId="27" w16cid:durableId="1500997975">
    <w:abstractNumId w:val="11"/>
  </w:num>
  <w:num w:numId="28" w16cid:durableId="284775172">
    <w:abstractNumId w:val="12"/>
  </w:num>
  <w:num w:numId="29" w16cid:durableId="1944654861">
    <w:abstractNumId w:val="16"/>
  </w:num>
  <w:num w:numId="30" w16cid:durableId="643031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B85"/>
    <w:rsid w:val="000449DB"/>
    <w:rsid w:val="0006063C"/>
    <w:rsid w:val="000653A2"/>
    <w:rsid w:val="00070794"/>
    <w:rsid w:val="00070B30"/>
    <w:rsid w:val="00072055"/>
    <w:rsid w:val="000832EC"/>
    <w:rsid w:val="00086609"/>
    <w:rsid w:val="00093CD9"/>
    <w:rsid w:val="000A3E30"/>
    <w:rsid w:val="000A4D92"/>
    <w:rsid w:val="000B083C"/>
    <w:rsid w:val="000B67F1"/>
    <w:rsid w:val="000C2FCB"/>
    <w:rsid w:val="000E76A6"/>
    <w:rsid w:val="000F0C64"/>
    <w:rsid w:val="00116319"/>
    <w:rsid w:val="00123391"/>
    <w:rsid w:val="0012576C"/>
    <w:rsid w:val="0015074B"/>
    <w:rsid w:val="001615A7"/>
    <w:rsid w:val="001647B7"/>
    <w:rsid w:val="00192C6D"/>
    <w:rsid w:val="00196F23"/>
    <w:rsid w:val="001A539D"/>
    <w:rsid w:val="001B350C"/>
    <w:rsid w:val="001B3DA7"/>
    <w:rsid w:val="001D4646"/>
    <w:rsid w:val="002070CB"/>
    <w:rsid w:val="00212CCC"/>
    <w:rsid w:val="00232A46"/>
    <w:rsid w:val="00251D46"/>
    <w:rsid w:val="002561AA"/>
    <w:rsid w:val="0026354D"/>
    <w:rsid w:val="00272D0B"/>
    <w:rsid w:val="0029639D"/>
    <w:rsid w:val="002A4867"/>
    <w:rsid w:val="002D6A6A"/>
    <w:rsid w:val="002E698A"/>
    <w:rsid w:val="00300051"/>
    <w:rsid w:val="00307FCB"/>
    <w:rsid w:val="00312E58"/>
    <w:rsid w:val="00326F90"/>
    <w:rsid w:val="00336491"/>
    <w:rsid w:val="00356A04"/>
    <w:rsid w:val="00372502"/>
    <w:rsid w:val="00377403"/>
    <w:rsid w:val="003825E7"/>
    <w:rsid w:val="003A779E"/>
    <w:rsid w:val="003B3DD2"/>
    <w:rsid w:val="003B4CA1"/>
    <w:rsid w:val="003C3986"/>
    <w:rsid w:val="003E6B1D"/>
    <w:rsid w:val="00401AE7"/>
    <w:rsid w:val="0041179B"/>
    <w:rsid w:val="00425389"/>
    <w:rsid w:val="00436D2E"/>
    <w:rsid w:val="004700F3"/>
    <w:rsid w:val="00482287"/>
    <w:rsid w:val="0049312D"/>
    <w:rsid w:val="004938A2"/>
    <w:rsid w:val="00493C6C"/>
    <w:rsid w:val="004969B4"/>
    <w:rsid w:val="00496CFF"/>
    <w:rsid w:val="004C114A"/>
    <w:rsid w:val="004E4ABA"/>
    <w:rsid w:val="004E4C41"/>
    <w:rsid w:val="004F224B"/>
    <w:rsid w:val="00504939"/>
    <w:rsid w:val="0050792B"/>
    <w:rsid w:val="00507C21"/>
    <w:rsid w:val="00512B0C"/>
    <w:rsid w:val="00522C9C"/>
    <w:rsid w:val="00533881"/>
    <w:rsid w:val="00547C91"/>
    <w:rsid w:val="00561AF6"/>
    <w:rsid w:val="00561EFD"/>
    <w:rsid w:val="00566EE7"/>
    <w:rsid w:val="00570E3F"/>
    <w:rsid w:val="0058547F"/>
    <w:rsid w:val="00592FD4"/>
    <w:rsid w:val="005A0572"/>
    <w:rsid w:val="005B55DE"/>
    <w:rsid w:val="005C2B7E"/>
    <w:rsid w:val="005D5AAD"/>
    <w:rsid w:val="005F0DB8"/>
    <w:rsid w:val="00606839"/>
    <w:rsid w:val="00611492"/>
    <w:rsid w:val="006162AC"/>
    <w:rsid w:val="00641EFB"/>
    <w:rsid w:val="006459AC"/>
    <w:rsid w:val="00645C06"/>
    <w:rsid w:val="0068340B"/>
    <w:rsid w:val="00683596"/>
    <w:rsid w:val="006851CE"/>
    <w:rsid w:val="00696B03"/>
    <w:rsid w:val="006A7631"/>
    <w:rsid w:val="006C26D6"/>
    <w:rsid w:val="006D24A1"/>
    <w:rsid w:val="00712D42"/>
    <w:rsid w:val="00726A6E"/>
    <w:rsid w:val="00737859"/>
    <w:rsid w:val="00743CD7"/>
    <w:rsid w:val="007545FA"/>
    <w:rsid w:val="00764F74"/>
    <w:rsid w:val="00766450"/>
    <w:rsid w:val="007945D1"/>
    <w:rsid w:val="007A423B"/>
    <w:rsid w:val="007C5E1D"/>
    <w:rsid w:val="00861EA8"/>
    <w:rsid w:val="008979CA"/>
    <w:rsid w:val="008A5650"/>
    <w:rsid w:val="008B5FFD"/>
    <w:rsid w:val="008D0412"/>
    <w:rsid w:val="008E0C07"/>
    <w:rsid w:val="00913AA2"/>
    <w:rsid w:val="0092301A"/>
    <w:rsid w:val="00931149"/>
    <w:rsid w:val="00932663"/>
    <w:rsid w:val="00950ED5"/>
    <w:rsid w:val="009510F4"/>
    <w:rsid w:val="009514F5"/>
    <w:rsid w:val="009657D4"/>
    <w:rsid w:val="00992D95"/>
    <w:rsid w:val="009955D8"/>
    <w:rsid w:val="009C3C17"/>
    <w:rsid w:val="009C4A9C"/>
    <w:rsid w:val="009D407C"/>
    <w:rsid w:val="009E0328"/>
    <w:rsid w:val="009F0CFF"/>
    <w:rsid w:val="009F7E69"/>
    <w:rsid w:val="00A07C64"/>
    <w:rsid w:val="00A26B0C"/>
    <w:rsid w:val="00A26EB1"/>
    <w:rsid w:val="00A27F1C"/>
    <w:rsid w:val="00A61E35"/>
    <w:rsid w:val="00A777B0"/>
    <w:rsid w:val="00A83FC7"/>
    <w:rsid w:val="00A95AEA"/>
    <w:rsid w:val="00AA1D8D"/>
    <w:rsid w:val="00AA5B60"/>
    <w:rsid w:val="00AA6FCB"/>
    <w:rsid w:val="00AB3A59"/>
    <w:rsid w:val="00AC321F"/>
    <w:rsid w:val="00AD590D"/>
    <w:rsid w:val="00AD7674"/>
    <w:rsid w:val="00AE1B4C"/>
    <w:rsid w:val="00AE37E6"/>
    <w:rsid w:val="00AF0870"/>
    <w:rsid w:val="00B03842"/>
    <w:rsid w:val="00B03FE5"/>
    <w:rsid w:val="00B0618F"/>
    <w:rsid w:val="00B13CF4"/>
    <w:rsid w:val="00B268F8"/>
    <w:rsid w:val="00B367AB"/>
    <w:rsid w:val="00B42DB5"/>
    <w:rsid w:val="00B44C59"/>
    <w:rsid w:val="00B47730"/>
    <w:rsid w:val="00B71218"/>
    <w:rsid w:val="00B80402"/>
    <w:rsid w:val="00B83AC5"/>
    <w:rsid w:val="00B86389"/>
    <w:rsid w:val="00B947F9"/>
    <w:rsid w:val="00BA17C8"/>
    <w:rsid w:val="00BD0DBE"/>
    <w:rsid w:val="00BD5003"/>
    <w:rsid w:val="00BD5351"/>
    <w:rsid w:val="00C145C7"/>
    <w:rsid w:val="00C332A1"/>
    <w:rsid w:val="00C50D3B"/>
    <w:rsid w:val="00C955A4"/>
    <w:rsid w:val="00CB0664"/>
    <w:rsid w:val="00CC7CFD"/>
    <w:rsid w:val="00CF3174"/>
    <w:rsid w:val="00D34E15"/>
    <w:rsid w:val="00D53991"/>
    <w:rsid w:val="00D563C9"/>
    <w:rsid w:val="00D654BF"/>
    <w:rsid w:val="00D7179D"/>
    <w:rsid w:val="00D74C4B"/>
    <w:rsid w:val="00D86252"/>
    <w:rsid w:val="00D920E2"/>
    <w:rsid w:val="00DD31C1"/>
    <w:rsid w:val="00DD5C73"/>
    <w:rsid w:val="00E01AA6"/>
    <w:rsid w:val="00E02DBD"/>
    <w:rsid w:val="00E10D9E"/>
    <w:rsid w:val="00E37715"/>
    <w:rsid w:val="00E533BC"/>
    <w:rsid w:val="00E54D23"/>
    <w:rsid w:val="00E60BAC"/>
    <w:rsid w:val="00E61E8B"/>
    <w:rsid w:val="00E623EC"/>
    <w:rsid w:val="00EA545C"/>
    <w:rsid w:val="00EB73C3"/>
    <w:rsid w:val="00EC1C6D"/>
    <w:rsid w:val="00ED0AE6"/>
    <w:rsid w:val="00ED3922"/>
    <w:rsid w:val="00EE2A09"/>
    <w:rsid w:val="00EF6F55"/>
    <w:rsid w:val="00F03550"/>
    <w:rsid w:val="00F14E73"/>
    <w:rsid w:val="00F22379"/>
    <w:rsid w:val="00F37548"/>
    <w:rsid w:val="00F6123F"/>
    <w:rsid w:val="00F62959"/>
    <w:rsid w:val="00F6307D"/>
    <w:rsid w:val="00F84ECA"/>
    <w:rsid w:val="00F90DC9"/>
    <w:rsid w:val="00F97265"/>
    <w:rsid w:val="00FA487B"/>
    <w:rsid w:val="00FA6CCD"/>
    <w:rsid w:val="00FB5E0F"/>
    <w:rsid w:val="00FC59FC"/>
    <w:rsid w:val="00FC693F"/>
    <w:rsid w:val="00FD79FC"/>
    <w:rsid w:val="00FF1931"/>
    <w:rsid w:val="02B1292C"/>
    <w:rsid w:val="037556EC"/>
    <w:rsid w:val="0383CE25"/>
    <w:rsid w:val="03EA2E36"/>
    <w:rsid w:val="04BFE651"/>
    <w:rsid w:val="0575A5D7"/>
    <w:rsid w:val="07203107"/>
    <w:rsid w:val="0809DF04"/>
    <w:rsid w:val="081E29A1"/>
    <w:rsid w:val="08C3F1D0"/>
    <w:rsid w:val="0AAC8836"/>
    <w:rsid w:val="0CF9C5A6"/>
    <w:rsid w:val="0DF937CE"/>
    <w:rsid w:val="0E213BEA"/>
    <w:rsid w:val="101D7CA3"/>
    <w:rsid w:val="10354A6B"/>
    <w:rsid w:val="112F5C89"/>
    <w:rsid w:val="11FC547D"/>
    <w:rsid w:val="121C469A"/>
    <w:rsid w:val="123C2972"/>
    <w:rsid w:val="15BBD2F0"/>
    <w:rsid w:val="17B47173"/>
    <w:rsid w:val="17B8147A"/>
    <w:rsid w:val="19C1F67A"/>
    <w:rsid w:val="1A503078"/>
    <w:rsid w:val="1CF9A8BE"/>
    <w:rsid w:val="1F4327D1"/>
    <w:rsid w:val="1FB3E381"/>
    <w:rsid w:val="201609C9"/>
    <w:rsid w:val="228AE4D9"/>
    <w:rsid w:val="256C948C"/>
    <w:rsid w:val="297F36E8"/>
    <w:rsid w:val="2A1666D9"/>
    <w:rsid w:val="2A5E79E4"/>
    <w:rsid w:val="2C37916E"/>
    <w:rsid w:val="2D1E2AEB"/>
    <w:rsid w:val="2E775CF4"/>
    <w:rsid w:val="2ED8C555"/>
    <w:rsid w:val="2F8A6537"/>
    <w:rsid w:val="31A6C067"/>
    <w:rsid w:val="32CAF950"/>
    <w:rsid w:val="32E0167B"/>
    <w:rsid w:val="32E50BAC"/>
    <w:rsid w:val="33FBA1A6"/>
    <w:rsid w:val="3514772E"/>
    <w:rsid w:val="3634BE1C"/>
    <w:rsid w:val="3AB6C9D7"/>
    <w:rsid w:val="3C0FFF6D"/>
    <w:rsid w:val="3C722B01"/>
    <w:rsid w:val="3D5E6CC8"/>
    <w:rsid w:val="3DE38391"/>
    <w:rsid w:val="3FDFBAF2"/>
    <w:rsid w:val="40449E86"/>
    <w:rsid w:val="422CB70F"/>
    <w:rsid w:val="42B4B9CB"/>
    <w:rsid w:val="42D7B352"/>
    <w:rsid w:val="42E10F2E"/>
    <w:rsid w:val="4368FAD9"/>
    <w:rsid w:val="444037DB"/>
    <w:rsid w:val="449B4FBC"/>
    <w:rsid w:val="45801C9C"/>
    <w:rsid w:val="46CA78B7"/>
    <w:rsid w:val="472DDAF6"/>
    <w:rsid w:val="47515C47"/>
    <w:rsid w:val="48B700DC"/>
    <w:rsid w:val="4A662D33"/>
    <w:rsid w:val="4AB23475"/>
    <w:rsid w:val="4B4F4A9C"/>
    <w:rsid w:val="4CD72A42"/>
    <w:rsid w:val="4CDFA8E1"/>
    <w:rsid w:val="4DA9DF3F"/>
    <w:rsid w:val="4DE46663"/>
    <w:rsid w:val="4F284301"/>
    <w:rsid w:val="51039000"/>
    <w:rsid w:val="5364ADE4"/>
    <w:rsid w:val="547450C9"/>
    <w:rsid w:val="54F99B6F"/>
    <w:rsid w:val="57EBFBE6"/>
    <w:rsid w:val="581A97EC"/>
    <w:rsid w:val="59F26C67"/>
    <w:rsid w:val="5F1DAFCF"/>
    <w:rsid w:val="5FE5FE06"/>
    <w:rsid w:val="623A5482"/>
    <w:rsid w:val="6277F082"/>
    <w:rsid w:val="62A763E1"/>
    <w:rsid w:val="6669F3B9"/>
    <w:rsid w:val="667F0E31"/>
    <w:rsid w:val="68E38462"/>
    <w:rsid w:val="6AD7B8BB"/>
    <w:rsid w:val="6B74EFC0"/>
    <w:rsid w:val="6C1FE4F2"/>
    <w:rsid w:val="70E7FAD1"/>
    <w:rsid w:val="714810EE"/>
    <w:rsid w:val="72DD5585"/>
    <w:rsid w:val="730A3E43"/>
    <w:rsid w:val="747A88B6"/>
    <w:rsid w:val="752EAB3F"/>
    <w:rsid w:val="75B68B88"/>
    <w:rsid w:val="7635101B"/>
    <w:rsid w:val="774013DF"/>
    <w:rsid w:val="78C43030"/>
    <w:rsid w:val="78D8060D"/>
    <w:rsid w:val="7AD8A695"/>
    <w:rsid w:val="7C75C713"/>
    <w:rsid w:val="7D731411"/>
    <w:rsid w:val="7D7FB989"/>
    <w:rsid w:val="7E753200"/>
    <w:rsid w:val="7EA37931"/>
    <w:rsid w:val="7F728793"/>
    <w:rsid w:val="7F80C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F4B6F82A-D9AE-4D78-A0D0-C36B7E0A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40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C9C8E"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8FBDB3"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8FBDB3"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8FBDB3"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3D685E"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3D685E"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5C52"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8FBDB3"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5C52"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5C9C8E"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8FBDB3"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8FBDB3" w:themeColor="accent1"/>
    </w:rPr>
  </w:style>
  <w:style w:type="paragraph" w:styleId="Title">
    <w:name w:val="Title"/>
    <w:basedOn w:val="Normal"/>
    <w:next w:val="Normal"/>
    <w:link w:val="TitleChar"/>
    <w:uiPriority w:val="10"/>
    <w:qFormat/>
    <w:rsid w:val="00FC693F"/>
    <w:pPr>
      <w:pBdr>
        <w:bottom w:val="single" w:sz="8" w:space="4" w:color="8FBDB3" w:themeColor="accent1"/>
      </w:pBdr>
      <w:spacing w:after="300" w:line="240" w:lineRule="auto"/>
      <w:contextualSpacing/>
    </w:pPr>
    <w:rPr>
      <w:rFonts w:asciiTheme="majorHAnsi" w:eastAsiaTheme="majorEastAsia" w:hAnsiTheme="majorHAnsi" w:cstheme="majorBidi"/>
      <w:color w:val="26232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6232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8FBDB3"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8FBDB3"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A2622" w:themeColor="text1"/>
    </w:rPr>
  </w:style>
  <w:style w:type="character" w:customStyle="1" w:styleId="QuoteChar">
    <w:name w:val="Quote Char"/>
    <w:basedOn w:val="DefaultParagraphFont"/>
    <w:link w:val="Quote"/>
    <w:uiPriority w:val="29"/>
    <w:rsid w:val="00FC693F"/>
    <w:rPr>
      <w:i/>
      <w:iCs/>
      <w:color w:val="2A2622"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8FBDB3"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3D685E"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3D685E"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5C52"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8FBDB3"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5C52"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8FBDB3"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8FBDB3" w:themeColor="accent1"/>
      </w:pBdr>
      <w:spacing w:before="200" w:after="280"/>
      <w:ind w:left="936" w:right="936"/>
    </w:pPr>
    <w:rPr>
      <w:b/>
      <w:bCs/>
      <w:i/>
      <w:iCs/>
      <w:color w:val="8FBDB3" w:themeColor="accent1"/>
    </w:rPr>
  </w:style>
  <w:style w:type="character" w:customStyle="1" w:styleId="IntenseQuoteChar">
    <w:name w:val="Intense Quote Char"/>
    <w:basedOn w:val="DefaultParagraphFont"/>
    <w:link w:val="IntenseQuote"/>
    <w:uiPriority w:val="30"/>
    <w:rsid w:val="00FC693F"/>
    <w:rPr>
      <w:b/>
      <w:bCs/>
      <w:i/>
      <w:iCs/>
      <w:color w:val="8FBDB3" w:themeColor="accent1"/>
    </w:rPr>
  </w:style>
  <w:style w:type="character" w:styleId="SubtleEmphasis">
    <w:name w:val="Subtle Emphasis"/>
    <w:basedOn w:val="DefaultParagraphFont"/>
    <w:uiPriority w:val="19"/>
    <w:qFormat/>
    <w:rsid w:val="00FC693F"/>
    <w:rPr>
      <w:i/>
      <w:iCs/>
      <w:color w:val="9E9287" w:themeColor="text1" w:themeTint="7F"/>
    </w:rPr>
  </w:style>
  <w:style w:type="character" w:styleId="IntenseEmphasis">
    <w:name w:val="Intense Emphasis"/>
    <w:basedOn w:val="DefaultParagraphFont"/>
    <w:uiPriority w:val="21"/>
    <w:qFormat/>
    <w:rsid w:val="00FC693F"/>
    <w:rPr>
      <w:b/>
      <w:bCs/>
      <w:i/>
      <w:iCs/>
      <w:color w:val="8FBDB3" w:themeColor="accent1"/>
    </w:rPr>
  </w:style>
  <w:style w:type="character" w:styleId="SubtleReference">
    <w:name w:val="Subtle Reference"/>
    <w:basedOn w:val="DefaultParagraphFont"/>
    <w:uiPriority w:val="31"/>
    <w:qFormat/>
    <w:rsid w:val="00FC693F"/>
    <w:rPr>
      <w:smallCaps/>
      <w:color w:val="D16E66" w:themeColor="accent2"/>
      <w:u w:val="single"/>
    </w:rPr>
  </w:style>
  <w:style w:type="character" w:styleId="IntenseReference">
    <w:name w:val="Intense Reference"/>
    <w:basedOn w:val="DefaultParagraphFont"/>
    <w:uiPriority w:val="32"/>
    <w:qFormat/>
    <w:rsid w:val="00FC693F"/>
    <w:rPr>
      <w:b/>
      <w:bCs/>
      <w:smallCaps/>
      <w:color w:val="D16E6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1F1C19" w:themeColor="text1" w:themeShade="BF"/>
    </w:rPr>
    <w:tblPr>
      <w:tblStyleRowBandSize w:val="1"/>
      <w:tblStyleColBandSize w:val="1"/>
      <w:tblBorders>
        <w:top w:val="single" w:sz="8" w:space="0" w:color="2A2622" w:themeColor="text1"/>
        <w:bottom w:val="single" w:sz="8" w:space="0" w:color="2A2622" w:themeColor="text1"/>
      </w:tblBorders>
    </w:tblPr>
    <w:tblStylePr w:type="firstRow">
      <w:pPr>
        <w:spacing w:before="0" w:after="0" w:line="240" w:lineRule="auto"/>
      </w:pPr>
      <w:rPr>
        <w:b/>
        <w:bCs/>
      </w:rPr>
      <w:tblPr/>
      <w:tcPr>
        <w:tcBorders>
          <w:top w:val="single" w:sz="8" w:space="0" w:color="2A2622" w:themeColor="text1"/>
          <w:left w:val="nil"/>
          <w:bottom w:val="single" w:sz="8" w:space="0" w:color="2A2622" w:themeColor="text1"/>
          <w:right w:val="nil"/>
          <w:insideH w:val="nil"/>
          <w:insideV w:val="nil"/>
        </w:tcBorders>
      </w:tcPr>
    </w:tblStylePr>
    <w:tblStylePr w:type="lastRow">
      <w:pPr>
        <w:spacing w:before="0" w:after="0" w:line="240" w:lineRule="auto"/>
      </w:pPr>
      <w:rPr>
        <w:b/>
        <w:bCs/>
      </w:rPr>
      <w:tblPr/>
      <w:tcPr>
        <w:tcBorders>
          <w:top w:val="single" w:sz="8" w:space="0" w:color="2A2622" w:themeColor="text1"/>
          <w:left w:val="nil"/>
          <w:bottom w:val="single" w:sz="8" w:space="0" w:color="2A26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9C3" w:themeFill="text1" w:themeFillTint="3F"/>
      </w:tcPr>
    </w:tblStylePr>
    <w:tblStylePr w:type="band1Horz">
      <w:tblPr/>
      <w:tcPr>
        <w:tcBorders>
          <w:left w:val="nil"/>
          <w:right w:val="nil"/>
          <w:insideH w:val="nil"/>
          <w:insideV w:val="nil"/>
        </w:tcBorders>
        <w:shd w:val="clear" w:color="auto" w:fill="CFC9C3" w:themeFill="text1" w:themeFillTint="3F"/>
      </w:tcPr>
    </w:tblStylePr>
  </w:style>
  <w:style w:type="table" w:styleId="LightShading-Accent1">
    <w:name w:val="Light Shading Accent 1"/>
    <w:basedOn w:val="TableNormal"/>
    <w:uiPriority w:val="60"/>
    <w:rsid w:val="00FC693F"/>
    <w:pPr>
      <w:spacing w:after="0" w:line="240" w:lineRule="auto"/>
    </w:pPr>
    <w:rPr>
      <w:color w:val="5C9C8E" w:themeColor="accent1" w:themeShade="BF"/>
    </w:rPr>
    <w:tblPr>
      <w:tblStyleRowBandSize w:val="1"/>
      <w:tblStyleColBandSize w:val="1"/>
      <w:tblBorders>
        <w:top w:val="single" w:sz="8" w:space="0" w:color="8FBDB3" w:themeColor="accent1"/>
        <w:bottom w:val="single" w:sz="8" w:space="0" w:color="8FBDB3" w:themeColor="accent1"/>
      </w:tblBorders>
    </w:tblPr>
    <w:tblStylePr w:type="firstRow">
      <w:pPr>
        <w:spacing w:before="0" w:after="0" w:line="240" w:lineRule="auto"/>
      </w:pPr>
      <w:rPr>
        <w:b/>
        <w:bCs/>
      </w:rPr>
      <w:tblPr/>
      <w:tcPr>
        <w:tcBorders>
          <w:top w:val="single" w:sz="8" w:space="0" w:color="8FBDB3" w:themeColor="accent1"/>
          <w:left w:val="nil"/>
          <w:bottom w:val="single" w:sz="8" w:space="0" w:color="8FBDB3" w:themeColor="accent1"/>
          <w:right w:val="nil"/>
          <w:insideH w:val="nil"/>
          <w:insideV w:val="nil"/>
        </w:tcBorders>
      </w:tcPr>
    </w:tblStylePr>
    <w:tblStylePr w:type="lastRow">
      <w:pPr>
        <w:spacing w:before="0" w:after="0" w:line="240" w:lineRule="auto"/>
      </w:pPr>
      <w:rPr>
        <w:b/>
        <w:bCs/>
      </w:rPr>
      <w:tblPr/>
      <w:tcPr>
        <w:tcBorders>
          <w:top w:val="single" w:sz="8" w:space="0" w:color="8FBDB3" w:themeColor="accent1"/>
          <w:left w:val="nil"/>
          <w:bottom w:val="single" w:sz="8" w:space="0" w:color="8FBD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EEC" w:themeFill="accent1" w:themeFillTint="3F"/>
      </w:tcPr>
    </w:tblStylePr>
    <w:tblStylePr w:type="band1Horz">
      <w:tblPr/>
      <w:tcPr>
        <w:tcBorders>
          <w:left w:val="nil"/>
          <w:right w:val="nil"/>
          <w:insideH w:val="nil"/>
          <w:insideV w:val="nil"/>
        </w:tcBorders>
        <w:shd w:val="clear" w:color="auto" w:fill="E3EEEC" w:themeFill="accent1" w:themeFillTint="3F"/>
      </w:tcPr>
    </w:tblStylePr>
  </w:style>
  <w:style w:type="table" w:styleId="LightShading-Accent2">
    <w:name w:val="Light Shading Accent 2"/>
    <w:basedOn w:val="TableNormal"/>
    <w:uiPriority w:val="60"/>
    <w:rsid w:val="00FC693F"/>
    <w:pPr>
      <w:spacing w:after="0" w:line="240" w:lineRule="auto"/>
    </w:pPr>
    <w:rPr>
      <w:color w:val="B23F35" w:themeColor="accent2" w:themeShade="BF"/>
    </w:rPr>
    <w:tblPr>
      <w:tblStyleRowBandSize w:val="1"/>
      <w:tblStyleColBandSize w:val="1"/>
      <w:tblBorders>
        <w:top w:val="single" w:sz="8" w:space="0" w:color="D16E66" w:themeColor="accent2"/>
        <w:bottom w:val="single" w:sz="8" w:space="0" w:color="D16E66" w:themeColor="accent2"/>
      </w:tblBorders>
    </w:tblPr>
    <w:tblStylePr w:type="firstRow">
      <w:pPr>
        <w:spacing w:before="0" w:after="0" w:line="240" w:lineRule="auto"/>
      </w:pPr>
      <w:rPr>
        <w:b/>
        <w:bCs/>
      </w:rPr>
      <w:tblPr/>
      <w:tcPr>
        <w:tcBorders>
          <w:top w:val="single" w:sz="8" w:space="0" w:color="D16E66" w:themeColor="accent2"/>
          <w:left w:val="nil"/>
          <w:bottom w:val="single" w:sz="8" w:space="0" w:color="D16E66" w:themeColor="accent2"/>
          <w:right w:val="nil"/>
          <w:insideH w:val="nil"/>
          <w:insideV w:val="nil"/>
        </w:tcBorders>
      </w:tcPr>
    </w:tblStylePr>
    <w:tblStylePr w:type="lastRow">
      <w:pPr>
        <w:spacing w:before="0" w:after="0" w:line="240" w:lineRule="auto"/>
      </w:pPr>
      <w:rPr>
        <w:b/>
        <w:bCs/>
      </w:rPr>
      <w:tblPr/>
      <w:tcPr>
        <w:tcBorders>
          <w:top w:val="single" w:sz="8" w:space="0" w:color="D16E66" w:themeColor="accent2"/>
          <w:left w:val="nil"/>
          <w:bottom w:val="single" w:sz="8" w:space="0" w:color="D16E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AD9" w:themeFill="accent2" w:themeFillTint="3F"/>
      </w:tcPr>
    </w:tblStylePr>
    <w:tblStylePr w:type="band1Horz">
      <w:tblPr/>
      <w:tcPr>
        <w:tcBorders>
          <w:left w:val="nil"/>
          <w:right w:val="nil"/>
          <w:insideH w:val="nil"/>
          <w:insideV w:val="nil"/>
        </w:tcBorders>
        <w:shd w:val="clear" w:color="auto" w:fill="F3DAD9" w:themeFill="accent2" w:themeFillTint="3F"/>
      </w:tcPr>
    </w:tblStylePr>
  </w:style>
  <w:style w:type="table" w:styleId="LightShading-Accent3">
    <w:name w:val="Light Shading Accent 3"/>
    <w:basedOn w:val="TableNormal"/>
    <w:uiPriority w:val="60"/>
    <w:rsid w:val="00FC693F"/>
    <w:pPr>
      <w:spacing w:after="0" w:line="240" w:lineRule="auto"/>
    </w:pPr>
    <w:rPr>
      <w:color w:val="CDB07C" w:themeColor="accent3" w:themeShade="BF"/>
    </w:rPr>
    <w:tblPr>
      <w:tblStyleRowBandSize w:val="1"/>
      <w:tblStyleColBandSize w:val="1"/>
      <w:tblBorders>
        <w:top w:val="single" w:sz="8" w:space="0" w:color="ECE1CD" w:themeColor="accent3"/>
        <w:bottom w:val="single" w:sz="8" w:space="0" w:color="ECE1CD" w:themeColor="accent3"/>
      </w:tblBorders>
    </w:tblPr>
    <w:tblStylePr w:type="firstRow">
      <w:pPr>
        <w:spacing w:before="0" w:after="0" w:line="240" w:lineRule="auto"/>
      </w:pPr>
      <w:rPr>
        <w:b/>
        <w:bCs/>
      </w:rPr>
      <w:tblPr/>
      <w:tcPr>
        <w:tcBorders>
          <w:top w:val="single" w:sz="8" w:space="0" w:color="ECE1CD" w:themeColor="accent3"/>
          <w:left w:val="nil"/>
          <w:bottom w:val="single" w:sz="8" w:space="0" w:color="ECE1CD" w:themeColor="accent3"/>
          <w:right w:val="nil"/>
          <w:insideH w:val="nil"/>
          <w:insideV w:val="nil"/>
        </w:tcBorders>
      </w:tcPr>
    </w:tblStylePr>
    <w:tblStylePr w:type="lastRow">
      <w:pPr>
        <w:spacing w:before="0" w:after="0" w:line="240" w:lineRule="auto"/>
      </w:pPr>
      <w:rPr>
        <w:b/>
        <w:bCs/>
      </w:rPr>
      <w:tblPr/>
      <w:tcPr>
        <w:tcBorders>
          <w:top w:val="single" w:sz="8" w:space="0" w:color="ECE1CD" w:themeColor="accent3"/>
          <w:left w:val="nil"/>
          <w:bottom w:val="single" w:sz="8" w:space="0" w:color="ECE1C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F2" w:themeFill="accent3" w:themeFillTint="3F"/>
      </w:tcPr>
    </w:tblStylePr>
    <w:tblStylePr w:type="band1Horz">
      <w:tblPr/>
      <w:tcPr>
        <w:tcBorders>
          <w:left w:val="nil"/>
          <w:right w:val="nil"/>
          <w:insideH w:val="nil"/>
          <w:insideV w:val="nil"/>
        </w:tcBorders>
        <w:shd w:val="clear" w:color="auto" w:fill="FAF7F2" w:themeFill="accent3" w:themeFillTint="3F"/>
      </w:tcPr>
    </w:tblStylePr>
  </w:style>
  <w:style w:type="table" w:styleId="LightShading-Accent4">
    <w:name w:val="Light Shading Accent 4"/>
    <w:basedOn w:val="TableNormal"/>
    <w:uiPriority w:val="60"/>
    <w:rsid w:val="00FC693F"/>
    <w:pPr>
      <w:spacing w:after="0" w:line="240" w:lineRule="auto"/>
    </w:pPr>
    <w:rPr>
      <w:color w:val="5D7257" w:themeColor="accent4" w:themeShade="BF"/>
    </w:rPr>
    <w:tblPr>
      <w:tblStyleRowBandSize w:val="1"/>
      <w:tblStyleColBandSize w:val="1"/>
      <w:tblBorders>
        <w:top w:val="single" w:sz="8" w:space="0" w:color="7E9777" w:themeColor="accent4"/>
        <w:bottom w:val="single" w:sz="8" w:space="0" w:color="7E9777" w:themeColor="accent4"/>
      </w:tblBorders>
    </w:tblPr>
    <w:tblStylePr w:type="firstRow">
      <w:pPr>
        <w:spacing w:before="0" w:after="0" w:line="240" w:lineRule="auto"/>
      </w:pPr>
      <w:rPr>
        <w:b/>
        <w:bCs/>
      </w:rPr>
      <w:tblPr/>
      <w:tcPr>
        <w:tcBorders>
          <w:top w:val="single" w:sz="8" w:space="0" w:color="7E9777" w:themeColor="accent4"/>
          <w:left w:val="nil"/>
          <w:bottom w:val="single" w:sz="8" w:space="0" w:color="7E9777" w:themeColor="accent4"/>
          <w:right w:val="nil"/>
          <w:insideH w:val="nil"/>
          <w:insideV w:val="nil"/>
        </w:tcBorders>
      </w:tcPr>
    </w:tblStylePr>
    <w:tblStylePr w:type="lastRow">
      <w:pPr>
        <w:spacing w:before="0" w:after="0" w:line="240" w:lineRule="auto"/>
      </w:pPr>
      <w:rPr>
        <w:b/>
        <w:bCs/>
      </w:rPr>
      <w:tblPr/>
      <w:tcPr>
        <w:tcBorders>
          <w:top w:val="single" w:sz="8" w:space="0" w:color="7E9777" w:themeColor="accent4"/>
          <w:left w:val="nil"/>
          <w:bottom w:val="single" w:sz="8" w:space="0" w:color="7E97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DD" w:themeFill="accent4" w:themeFillTint="3F"/>
      </w:tcPr>
    </w:tblStylePr>
    <w:tblStylePr w:type="band1Horz">
      <w:tblPr/>
      <w:tcPr>
        <w:tcBorders>
          <w:left w:val="nil"/>
          <w:right w:val="nil"/>
          <w:insideH w:val="nil"/>
          <w:insideV w:val="nil"/>
        </w:tcBorders>
        <w:shd w:val="clear" w:color="auto" w:fill="DFE5DD" w:themeFill="accent4" w:themeFillTint="3F"/>
      </w:tcPr>
    </w:tblStylePr>
  </w:style>
  <w:style w:type="table" w:styleId="LightShading-Accent5">
    <w:name w:val="Light Shading Accent 5"/>
    <w:basedOn w:val="TableNormal"/>
    <w:uiPriority w:val="60"/>
    <w:rsid w:val="00FC693F"/>
    <w:pPr>
      <w:spacing w:after="0" w:line="240" w:lineRule="auto"/>
    </w:pPr>
    <w:rPr>
      <w:color w:val="39525F" w:themeColor="accent5" w:themeShade="BF"/>
    </w:rPr>
    <w:tblPr>
      <w:tblStyleRowBandSize w:val="1"/>
      <w:tblStyleColBandSize w:val="1"/>
      <w:tblBorders>
        <w:top w:val="single" w:sz="8" w:space="0" w:color="4D6E7F" w:themeColor="accent5"/>
        <w:bottom w:val="single" w:sz="8" w:space="0" w:color="4D6E7F" w:themeColor="accent5"/>
      </w:tblBorders>
    </w:tblPr>
    <w:tblStylePr w:type="firstRow">
      <w:pPr>
        <w:spacing w:before="0" w:after="0" w:line="240" w:lineRule="auto"/>
      </w:pPr>
      <w:rPr>
        <w:b/>
        <w:bCs/>
      </w:rPr>
      <w:tblPr/>
      <w:tcPr>
        <w:tcBorders>
          <w:top w:val="single" w:sz="8" w:space="0" w:color="4D6E7F" w:themeColor="accent5"/>
          <w:left w:val="nil"/>
          <w:bottom w:val="single" w:sz="8" w:space="0" w:color="4D6E7F" w:themeColor="accent5"/>
          <w:right w:val="nil"/>
          <w:insideH w:val="nil"/>
          <w:insideV w:val="nil"/>
        </w:tcBorders>
      </w:tcPr>
    </w:tblStylePr>
    <w:tblStylePr w:type="lastRow">
      <w:pPr>
        <w:spacing w:before="0" w:after="0" w:line="240" w:lineRule="auto"/>
      </w:pPr>
      <w:rPr>
        <w:b/>
        <w:bCs/>
      </w:rPr>
      <w:tblPr/>
      <w:tcPr>
        <w:tcBorders>
          <w:top w:val="single" w:sz="8" w:space="0" w:color="4D6E7F" w:themeColor="accent5"/>
          <w:left w:val="nil"/>
          <w:bottom w:val="single" w:sz="8" w:space="0" w:color="4D6E7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CE2" w:themeFill="accent5" w:themeFillTint="3F"/>
      </w:tcPr>
    </w:tblStylePr>
    <w:tblStylePr w:type="band1Horz">
      <w:tblPr/>
      <w:tcPr>
        <w:tcBorders>
          <w:left w:val="nil"/>
          <w:right w:val="nil"/>
          <w:insideH w:val="nil"/>
          <w:insideV w:val="nil"/>
        </w:tcBorders>
        <w:shd w:val="clear" w:color="auto" w:fill="CFDCE2" w:themeFill="accent5" w:themeFillTint="3F"/>
      </w:tcPr>
    </w:tblStylePr>
  </w:style>
  <w:style w:type="table" w:styleId="LightShading-Accent6">
    <w:name w:val="Light Shading Accent 6"/>
    <w:basedOn w:val="TableNormal"/>
    <w:uiPriority w:val="60"/>
    <w:rsid w:val="00FC693F"/>
    <w:pPr>
      <w:spacing w:after="0" w:line="240" w:lineRule="auto"/>
    </w:pPr>
    <w:rPr>
      <w:color w:val="74706E" w:themeColor="accent6" w:themeShade="BF"/>
    </w:rPr>
    <w:tblPr>
      <w:tblStyleRowBandSize w:val="1"/>
      <w:tblStyleColBandSize w:val="1"/>
      <w:tblBorders>
        <w:top w:val="single" w:sz="8" w:space="0" w:color="9A9795" w:themeColor="accent6"/>
        <w:bottom w:val="single" w:sz="8" w:space="0" w:color="9A9795" w:themeColor="accent6"/>
      </w:tblBorders>
    </w:tblPr>
    <w:tblStylePr w:type="firstRow">
      <w:pPr>
        <w:spacing w:before="0" w:after="0" w:line="240" w:lineRule="auto"/>
      </w:pPr>
      <w:rPr>
        <w:b/>
        <w:bCs/>
      </w:rPr>
      <w:tblPr/>
      <w:tcPr>
        <w:tcBorders>
          <w:top w:val="single" w:sz="8" w:space="0" w:color="9A9795" w:themeColor="accent6"/>
          <w:left w:val="nil"/>
          <w:bottom w:val="single" w:sz="8" w:space="0" w:color="9A9795" w:themeColor="accent6"/>
          <w:right w:val="nil"/>
          <w:insideH w:val="nil"/>
          <w:insideV w:val="nil"/>
        </w:tcBorders>
      </w:tcPr>
    </w:tblStylePr>
    <w:tblStylePr w:type="lastRow">
      <w:pPr>
        <w:spacing w:before="0" w:after="0" w:line="240" w:lineRule="auto"/>
      </w:pPr>
      <w:rPr>
        <w:b/>
        <w:bCs/>
      </w:rPr>
      <w:tblPr/>
      <w:tcPr>
        <w:tcBorders>
          <w:top w:val="single" w:sz="8" w:space="0" w:color="9A9795" w:themeColor="accent6"/>
          <w:left w:val="nil"/>
          <w:bottom w:val="single" w:sz="8" w:space="0" w:color="9A979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5E4" w:themeFill="accent6" w:themeFillTint="3F"/>
      </w:tcPr>
    </w:tblStylePr>
    <w:tblStylePr w:type="band1Horz">
      <w:tblPr/>
      <w:tcPr>
        <w:tcBorders>
          <w:left w:val="nil"/>
          <w:right w:val="nil"/>
          <w:insideH w:val="nil"/>
          <w:insideV w:val="nil"/>
        </w:tcBorders>
        <w:shd w:val="clear" w:color="auto" w:fill="E6E5E4"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tblBorders>
    </w:tblPr>
    <w:tblStylePr w:type="firstRow">
      <w:pPr>
        <w:spacing w:before="0" w:after="0" w:line="240" w:lineRule="auto"/>
      </w:pPr>
      <w:rPr>
        <w:b/>
        <w:bCs/>
        <w:color w:val="F5F0E7" w:themeColor="background1"/>
      </w:rPr>
      <w:tblPr/>
      <w:tcPr>
        <w:shd w:val="clear" w:color="auto" w:fill="2A2622" w:themeFill="text1"/>
      </w:tcPr>
    </w:tblStylePr>
    <w:tblStylePr w:type="lastRow">
      <w:pPr>
        <w:spacing w:before="0" w:after="0" w:line="240" w:lineRule="auto"/>
      </w:pPr>
      <w:rPr>
        <w:b/>
        <w:bCs/>
      </w:rPr>
      <w:tblPr/>
      <w:tcPr>
        <w:tcBorders>
          <w:top w:val="double" w:sz="6" w:space="0" w:color="2A2622" w:themeColor="text1"/>
          <w:left w:val="single" w:sz="8" w:space="0" w:color="2A2622" w:themeColor="text1"/>
          <w:bottom w:val="single" w:sz="8" w:space="0" w:color="2A2622" w:themeColor="text1"/>
          <w:right w:val="single" w:sz="8" w:space="0" w:color="2A2622" w:themeColor="text1"/>
        </w:tcBorders>
      </w:tcPr>
    </w:tblStylePr>
    <w:tblStylePr w:type="firstCol">
      <w:rPr>
        <w:b/>
        <w:bCs/>
      </w:rPr>
    </w:tblStylePr>
    <w:tblStylePr w:type="lastCol">
      <w:rPr>
        <w:b/>
        <w:bCs/>
      </w:rPr>
    </w:tblStylePr>
    <w:tblStylePr w:type="band1Vert">
      <w:tblPr/>
      <w:tcPr>
        <w:tcBorders>
          <w:top w:val="single" w:sz="8" w:space="0" w:color="2A2622" w:themeColor="text1"/>
          <w:left w:val="single" w:sz="8" w:space="0" w:color="2A2622" w:themeColor="text1"/>
          <w:bottom w:val="single" w:sz="8" w:space="0" w:color="2A2622" w:themeColor="text1"/>
          <w:right w:val="single" w:sz="8" w:space="0" w:color="2A2622" w:themeColor="text1"/>
        </w:tcBorders>
      </w:tcPr>
    </w:tblStylePr>
    <w:tblStylePr w:type="band1Horz">
      <w:tblPr/>
      <w:tcPr>
        <w:tcBorders>
          <w:top w:val="single" w:sz="8" w:space="0" w:color="2A2622" w:themeColor="text1"/>
          <w:left w:val="single" w:sz="8" w:space="0" w:color="2A2622" w:themeColor="text1"/>
          <w:bottom w:val="single" w:sz="8" w:space="0" w:color="2A2622" w:themeColor="text1"/>
          <w:right w:val="single" w:sz="8" w:space="0" w:color="2A2622"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tblBorders>
    </w:tblPr>
    <w:tblStylePr w:type="firstRow">
      <w:pPr>
        <w:spacing w:before="0" w:after="0" w:line="240" w:lineRule="auto"/>
      </w:pPr>
      <w:rPr>
        <w:b/>
        <w:bCs/>
        <w:color w:val="F5F0E7" w:themeColor="background1"/>
      </w:rPr>
      <w:tblPr/>
      <w:tcPr>
        <w:shd w:val="clear" w:color="auto" w:fill="8FBDB3" w:themeFill="accent1"/>
      </w:tcPr>
    </w:tblStylePr>
    <w:tblStylePr w:type="lastRow">
      <w:pPr>
        <w:spacing w:before="0" w:after="0" w:line="240" w:lineRule="auto"/>
      </w:pPr>
      <w:rPr>
        <w:b/>
        <w:bCs/>
      </w:rPr>
      <w:tblPr/>
      <w:tcPr>
        <w:tcBorders>
          <w:top w:val="double" w:sz="6" w:space="0" w:color="8FBDB3" w:themeColor="accent1"/>
          <w:left w:val="single" w:sz="8" w:space="0" w:color="8FBDB3" w:themeColor="accent1"/>
          <w:bottom w:val="single" w:sz="8" w:space="0" w:color="8FBDB3" w:themeColor="accent1"/>
          <w:right w:val="single" w:sz="8" w:space="0" w:color="8FBDB3" w:themeColor="accent1"/>
        </w:tcBorders>
      </w:tcPr>
    </w:tblStylePr>
    <w:tblStylePr w:type="firstCol">
      <w:rPr>
        <w:b/>
        <w:bCs/>
      </w:rPr>
    </w:tblStylePr>
    <w:tblStylePr w:type="lastCol">
      <w:rPr>
        <w:b/>
        <w:bCs/>
      </w:rPr>
    </w:tblStylePr>
    <w:tblStylePr w:type="band1Vert">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tcPr>
    </w:tblStylePr>
    <w:tblStylePr w:type="band1Horz">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tblBorders>
    </w:tblPr>
    <w:tblStylePr w:type="firstRow">
      <w:pPr>
        <w:spacing w:before="0" w:after="0" w:line="240" w:lineRule="auto"/>
      </w:pPr>
      <w:rPr>
        <w:b/>
        <w:bCs/>
        <w:color w:val="F5F0E7" w:themeColor="background1"/>
      </w:rPr>
      <w:tblPr/>
      <w:tcPr>
        <w:shd w:val="clear" w:color="auto" w:fill="D16E66" w:themeFill="accent2"/>
      </w:tcPr>
    </w:tblStylePr>
    <w:tblStylePr w:type="lastRow">
      <w:pPr>
        <w:spacing w:before="0" w:after="0" w:line="240" w:lineRule="auto"/>
      </w:pPr>
      <w:rPr>
        <w:b/>
        <w:bCs/>
      </w:rPr>
      <w:tblPr/>
      <w:tcPr>
        <w:tcBorders>
          <w:top w:val="double" w:sz="6" w:space="0" w:color="D16E66" w:themeColor="accent2"/>
          <w:left w:val="single" w:sz="8" w:space="0" w:color="D16E66" w:themeColor="accent2"/>
          <w:bottom w:val="single" w:sz="8" w:space="0" w:color="D16E66" w:themeColor="accent2"/>
          <w:right w:val="single" w:sz="8" w:space="0" w:color="D16E66" w:themeColor="accent2"/>
        </w:tcBorders>
      </w:tcPr>
    </w:tblStylePr>
    <w:tblStylePr w:type="firstCol">
      <w:rPr>
        <w:b/>
        <w:bCs/>
      </w:rPr>
    </w:tblStylePr>
    <w:tblStylePr w:type="lastCol">
      <w:rPr>
        <w:b/>
        <w:bCs/>
      </w:rPr>
    </w:tblStylePr>
    <w:tblStylePr w:type="band1Vert">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tcPr>
    </w:tblStylePr>
    <w:tblStylePr w:type="band1Horz">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tblBorders>
    </w:tblPr>
    <w:tblStylePr w:type="firstRow">
      <w:pPr>
        <w:spacing w:before="0" w:after="0" w:line="240" w:lineRule="auto"/>
      </w:pPr>
      <w:rPr>
        <w:b/>
        <w:bCs/>
        <w:color w:val="F5F0E7" w:themeColor="background1"/>
      </w:rPr>
      <w:tblPr/>
      <w:tcPr>
        <w:shd w:val="clear" w:color="auto" w:fill="ECE1CD" w:themeFill="accent3"/>
      </w:tcPr>
    </w:tblStylePr>
    <w:tblStylePr w:type="lastRow">
      <w:pPr>
        <w:spacing w:before="0" w:after="0" w:line="240" w:lineRule="auto"/>
      </w:pPr>
      <w:rPr>
        <w:b/>
        <w:bCs/>
      </w:rPr>
      <w:tblPr/>
      <w:tcPr>
        <w:tcBorders>
          <w:top w:val="double" w:sz="6" w:space="0" w:color="ECE1CD" w:themeColor="accent3"/>
          <w:left w:val="single" w:sz="8" w:space="0" w:color="ECE1CD" w:themeColor="accent3"/>
          <w:bottom w:val="single" w:sz="8" w:space="0" w:color="ECE1CD" w:themeColor="accent3"/>
          <w:right w:val="single" w:sz="8" w:space="0" w:color="ECE1CD" w:themeColor="accent3"/>
        </w:tcBorders>
      </w:tcPr>
    </w:tblStylePr>
    <w:tblStylePr w:type="firstCol">
      <w:rPr>
        <w:b/>
        <w:bCs/>
      </w:rPr>
    </w:tblStylePr>
    <w:tblStylePr w:type="lastCol">
      <w:rPr>
        <w:b/>
        <w:bCs/>
      </w:rPr>
    </w:tblStylePr>
    <w:tblStylePr w:type="band1Vert">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tcPr>
    </w:tblStylePr>
    <w:tblStylePr w:type="band1Horz">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tblBorders>
    </w:tblPr>
    <w:tblStylePr w:type="firstRow">
      <w:pPr>
        <w:spacing w:before="0" w:after="0" w:line="240" w:lineRule="auto"/>
      </w:pPr>
      <w:rPr>
        <w:b/>
        <w:bCs/>
        <w:color w:val="F5F0E7" w:themeColor="background1"/>
      </w:rPr>
      <w:tblPr/>
      <w:tcPr>
        <w:shd w:val="clear" w:color="auto" w:fill="7E9777" w:themeFill="accent4"/>
      </w:tcPr>
    </w:tblStylePr>
    <w:tblStylePr w:type="lastRow">
      <w:pPr>
        <w:spacing w:before="0" w:after="0" w:line="240" w:lineRule="auto"/>
      </w:pPr>
      <w:rPr>
        <w:b/>
        <w:bCs/>
      </w:rPr>
      <w:tblPr/>
      <w:tcPr>
        <w:tcBorders>
          <w:top w:val="double" w:sz="6" w:space="0" w:color="7E9777" w:themeColor="accent4"/>
          <w:left w:val="single" w:sz="8" w:space="0" w:color="7E9777" w:themeColor="accent4"/>
          <w:bottom w:val="single" w:sz="8" w:space="0" w:color="7E9777" w:themeColor="accent4"/>
          <w:right w:val="single" w:sz="8" w:space="0" w:color="7E9777" w:themeColor="accent4"/>
        </w:tcBorders>
      </w:tcPr>
    </w:tblStylePr>
    <w:tblStylePr w:type="firstCol">
      <w:rPr>
        <w:b/>
        <w:bCs/>
      </w:rPr>
    </w:tblStylePr>
    <w:tblStylePr w:type="lastCol">
      <w:rPr>
        <w:b/>
        <w:bCs/>
      </w:rPr>
    </w:tblStylePr>
    <w:tblStylePr w:type="band1Vert">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tcPr>
    </w:tblStylePr>
    <w:tblStylePr w:type="band1Horz">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tblBorders>
    </w:tblPr>
    <w:tblStylePr w:type="firstRow">
      <w:pPr>
        <w:spacing w:before="0" w:after="0" w:line="240" w:lineRule="auto"/>
      </w:pPr>
      <w:rPr>
        <w:b/>
        <w:bCs/>
        <w:color w:val="F5F0E7" w:themeColor="background1"/>
      </w:rPr>
      <w:tblPr/>
      <w:tcPr>
        <w:shd w:val="clear" w:color="auto" w:fill="4D6E7F" w:themeFill="accent5"/>
      </w:tcPr>
    </w:tblStylePr>
    <w:tblStylePr w:type="lastRow">
      <w:pPr>
        <w:spacing w:before="0" w:after="0" w:line="240" w:lineRule="auto"/>
      </w:pPr>
      <w:rPr>
        <w:b/>
        <w:bCs/>
      </w:rPr>
      <w:tblPr/>
      <w:tcPr>
        <w:tcBorders>
          <w:top w:val="double" w:sz="6" w:space="0" w:color="4D6E7F" w:themeColor="accent5"/>
          <w:left w:val="single" w:sz="8" w:space="0" w:color="4D6E7F" w:themeColor="accent5"/>
          <w:bottom w:val="single" w:sz="8" w:space="0" w:color="4D6E7F" w:themeColor="accent5"/>
          <w:right w:val="single" w:sz="8" w:space="0" w:color="4D6E7F" w:themeColor="accent5"/>
        </w:tcBorders>
      </w:tcPr>
    </w:tblStylePr>
    <w:tblStylePr w:type="firstCol">
      <w:rPr>
        <w:b/>
        <w:bCs/>
      </w:rPr>
    </w:tblStylePr>
    <w:tblStylePr w:type="lastCol">
      <w:rPr>
        <w:b/>
        <w:bCs/>
      </w:rPr>
    </w:tblStylePr>
    <w:tblStylePr w:type="band1Vert">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tcPr>
    </w:tblStylePr>
    <w:tblStylePr w:type="band1Horz">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tblBorders>
    </w:tblPr>
    <w:tblStylePr w:type="firstRow">
      <w:pPr>
        <w:spacing w:before="0" w:after="0" w:line="240" w:lineRule="auto"/>
      </w:pPr>
      <w:rPr>
        <w:b/>
        <w:bCs/>
        <w:color w:val="F5F0E7" w:themeColor="background1"/>
      </w:rPr>
      <w:tblPr/>
      <w:tcPr>
        <w:shd w:val="clear" w:color="auto" w:fill="9A9795" w:themeFill="accent6"/>
      </w:tcPr>
    </w:tblStylePr>
    <w:tblStylePr w:type="lastRow">
      <w:pPr>
        <w:spacing w:before="0" w:after="0" w:line="240" w:lineRule="auto"/>
      </w:pPr>
      <w:rPr>
        <w:b/>
        <w:bCs/>
      </w:rPr>
      <w:tblPr/>
      <w:tcPr>
        <w:tcBorders>
          <w:top w:val="double" w:sz="6" w:space="0" w:color="9A9795" w:themeColor="accent6"/>
          <w:left w:val="single" w:sz="8" w:space="0" w:color="9A9795" w:themeColor="accent6"/>
          <w:bottom w:val="single" w:sz="8" w:space="0" w:color="9A9795" w:themeColor="accent6"/>
          <w:right w:val="single" w:sz="8" w:space="0" w:color="9A9795" w:themeColor="accent6"/>
        </w:tcBorders>
      </w:tcPr>
    </w:tblStylePr>
    <w:tblStylePr w:type="firstCol">
      <w:rPr>
        <w:b/>
        <w:bCs/>
      </w:rPr>
    </w:tblStylePr>
    <w:tblStylePr w:type="lastCol">
      <w:rPr>
        <w:b/>
        <w:bCs/>
      </w:rPr>
    </w:tblStylePr>
    <w:tblStylePr w:type="band1Vert">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tcPr>
    </w:tblStylePr>
    <w:tblStylePr w:type="band1Horz">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insideH w:val="single" w:sz="8" w:space="0" w:color="2A2622" w:themeColor="text1"/>
        <w:insideV w:val="single" w:sz="8" w:space="0" w:color="2A26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A2622" w:themeColor="text1"/>
          <w:left w:val="single" w:sz="8" w:space="0" w:color="2A2622" w:themeColor="text1"/>
          <w:bottom w:val="single" w:sz="18" w:space="0" w:color="2A2622" w:themeColor="text1"/>
          <w:right w:val="single" w:sz="8" w:space="0" w:color="2A2622" w:themeColor="text1"/>
          <w:insideH w:val="nil"/>
          <w:insideV w:val="single" w:sz="8" w:space="0" w:color="2A26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A2622" w:themeColor="text1"/>
          <w:left w:val="single" w:sz="8" w:space="0" w:color="2A2622" w:themeColor="text1"/>
          <w:bottom w:val="single" w:sz="8" w:space="0" w:color="2A2622" w:themeColor="text1"/>
          <w:right w:val="single" w:sz="8" w:space="0" w:color="2A2622" w:themeColor="text1"/>
          <w:insideH w:val="nil"/>
          <w:insideV w:val="single" w:sz="8" w:space="0" w:color="2A26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A2622" w:themeColor="text1"/>
          <w:left w:val="single" w:sz="8" w:space="0" w:color="2A2622" w:themeColor="text1"/>
          <w:bottom w:val="single" w:sz="8" w:space="0" w:color="2A2622" w:themeColor="text1"/>
          <w:right w:val="single" w:sz="8" w:space="0" w:color="2A2622" w:themeColor="text1"/>
        </w:tcBorders>
      </w:tcPr>
    </w:tblStylePr>
    <w:tblStylePr w:type="band1Vert">
      <w:tblPr/>
      <w:tcPr>
        <w:tcBorders>
          <w:top w:val="single" w:sz="8" w:space="0" w:color="2A2622" w:themeColor="text1"/>
          <w:left w:val="single" w:sz="8" w:space="0" w:color="2A2622" w:themeColor="text1"/>
          <w:bottom w:val="single" w:sz="8" w:space="0" w:color="2A2622" w:themeColor="text1"/>
          <w:right w:val="single" w:sz="8" w:space="0" w:color="2A2622" w:themeColor="text1"/>
        </w:tcBorders>
        <w:shd w:val="clear" w:color="auto" w:fill="CFC9C3" w:themeFill="text1" w:themeFillTint="3F"/>
      </w:tcPr>
    </w:tblStylePr>
    <w:tblStylePr w:type="band1Horz">
      <w:tblPr/>
      <w:tcPr>
        <w:tcBorders>
          <w:top w:val="single" w:sz="8" w:space="0" w:color="2A2622" w:themeColor="text1"/>
          <w:left w:val="single" w:sz="8" w:space="0" w:color="2A2622" w:themeColor="text1"/>
          <w:bottom w:val="single" w:sz="8" w:space="0" w:color="2A2622" w:themeColor="text1"/>
          <w:right w:val="single" w:sz="8" w:space="0" w:color="2A2622" w:themeColor="text1"/>
          <w:insideV w:val="single" w:sz="8" w:space="0" w:color="2A2622" w:themeColor="text1"/>
        </w:tcBorders>
        <w:shd w:val="clear" w:color="auto" w:fill="CFC9C3" w:themeFill="text1" w:themeFillTint="3F"/>
      </w:tcPr>
    </w:tblStylePr>
    <w:tblStylePr w:type="band2Horz">
      <w:tblPr/>
      <w:tcPr>
        <w:tcBorders>
          <w:top w:val="single" w:sz="8" w:space="0" w:color="2A2622" w:themeColor="text1"/>
          <w:left w:val="single" w:sz="8" w:space="0" w:color="2A2622" w:themeColor="text1"/>
          <w:bottom w:val="single" w:sz="8" w:space="0" w:color="2A2622" w:themeColor="text1"/>
          <w:right w:val="single" w:sz="8" w:space="0" w:color="2A2622" w:themeColor="text1"/>
          <w:insideV w:val="single" w:sz="8" w:space="0" w:color="2A2622"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insideH w:val="single" w:sz="8" w:space="0" w:color="8FBDB3" w:themeColor="accent1"/>
        <w:insideV w:val="single" w:sz="8" w:space="0" w:color="8FBDB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BDB3" w:themeColor="accent1"/>
          <w:left w:val="single" w:sz="8" w:space="0" w:color="8FBDB3" w:themeColor="accent1"/>
          <w:bottom w:val="single" w:sz="18" w:space="0" w:color="8FBDB3" w:themeColor="accent1"/>
          <w:right w:val="single" w:sz="8" w:space="0" w:color="8FBDB3" w:themeColor="accent1"/>
          <w:insideH w:val="nil"/>
          <w:insideV w:val="single" w:sz="8" w:space="0" w:color="8FBDB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BDB3" w:themeColor="accent1"/>
          <w:left w:val="single" w:sz="8" w:space="0" w:color="8FBDB3" w:themeColor="accent1"/>
          <w:bottom w:val="single" w:sz="8" w:space="0" w:color="8FBDB3" w:themeColor="accent1"/>
          <w:right w:val="single" w:sz="8" w:space="0" w:color="8FBDB3" w:themeColor="accent1"/>
          <w:insideH w:val="nil"/>
          <w:insideV w:val="single" w:sz="8" w:space="0" w:color="8FBDB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tcPr>
    </w:tblStylePr>
    <w:tblStylePr w:type="band1Vert">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shd w:val="clear" w:color="auto" w:fill="E3EEEC" w:themeFill="accent1" w:themeFillTint="3F"/>
      </w:tcPr>
    </w:tblStylePr>
    <w:tblStylePr w:type="band1Horz">
      <w:tblPr/>
      <w:tcPr>
        <w:tcBorders>
          <w:top w:val="single" w:sz="8" w:space="0" w:color="8FBDB3" w:themeColor="accent1"/>
          <w:left w:val="single" w:sz="8" w:space="0" w:color="8FBDB3" w:themeColor="accent1"/>
          <w:bottom w:val="single" w:sz="8" w:space="0" w:color="8FBDB3" w:themeColor="accent1"/>
          <w:right w:val="single" w:sz="8" w:space="0" w:color="8FBDB3" w:themeColor="accent1"/>
          <w:insideV w:val="single" w:sz="8" w:space="0" w:color="8FBDB3" w:themeColor="accent1"/>
        </w:tcBorders>
        <w:shd w:val="clear" w:color="auto" w:fill="E3EEEC" w:themeFill="accent1" w:themeFillTint="3F"/>
      </w:tcPr>
    </w:tblStylePr>
    <w:tblStylePr w:type="band2Horz">
      <w:tblPr/>
      <w:tcPr>
        <w:tcBorders>
          <w:top w:val="single" w:sz="8" w:space="0" w:color="8FBDB3" w:themeColor="accent1"/>
          <w:left w:val="single" w:sz="8" w:space="0" w:color="8FBDB3" w:themeColor="accent1"/>
          <w:bottom w:val="single" w:sz="8" w:space="0" w:color="8FBDB3" w:themeColor="accent1"/>
          <w:right w:val="single" w:sz="8" w:space="0" w:color="8FBDB3" w:themeColor="accent1"/>
          <w:insideV w:val="single" w:sz="8" w:space="0" w:color="8FBDB3"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insideH w:val="single" w:sz="8" w:space="0" w:color="D16E66" w:themeColor="accent2"/>
        <w:insideV w:val="single" w:sz="8" w:space="0" w:color="D16E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6E66" w:themeColor="accent2"/>
          <w:left w:val="single" w:sz="8" w:space="0" w:color="D16E66" w:themeColor="accent2"/>
          <w:bottom w:val="single" w:sz="18" w:space="0" w:color="D16E66" w:themeColor="accent2"/>
          <w:right w:val="single" w:sz="8" w:space="0" w:color="D16E66" w:themeColor="accent2"/>
          <w:insideH w:val="nil"/>
          <w:insideV w:val="single" w:sz="8" w:space="0" w:color="D16E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6E66" w:themeColor="accent2"/>
          <w:left w:val="single" w:sz="8" w:space="0" w:color="D16E66" w:themeColor="accent2"/>
          <w:bottom w:val="single" w:sz="8" w:space="0" w:color="D16E66" w:themeColor="accent2"/>
          <w:right w:val="single" w:sz="8" w:space="0" w:color="D16E66" w:themeColor="accent2"/>
          <w:insideH w:val="nil"/>
          <w:insideV w:val="single" w:sz="8" w:space="0" w:color="D16E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tcPr>
    </w:tblStylePr>
    <w:tblStylePr w:type="band1Vert">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shd w:val="clear" w:color="auto" w:fill="F3DAD9" w:themeFill="accent2" w:themeFillTint="3F"/>
      </w:tcPr>
    </w:tblStylePr>
    <w:tblStylePr w:type="band1Horz">
      <w:tblPr/>
      <w:tcPr>
        <w:tcBorders>
          <w:top w:val="single" w:sz="8" w:space="0" w:color="D16E66" w:themeColor="accent2"/>
          <w:left w:val="single" w:sz="8" w:space="0" w:color="D16E66" w:themeColor="accent2"/>
          <w:bottom w:val="single" w:sz="8" w:space="0" w:color="D16E66" w:themeColor="accent2"/>
          <w:right w:val="single" w:sz="8" w:space="0" w:color="D16E66" w:themeColor="accent2"/>
          <w:insideV w:val="single" w:sz="8" w:space="0" w:color="D16E66" w:themeColor="accent2"/>
        </w:tcBorders>
        <w:shd w:val="clear" w:color="auto" w:fill="F3DAD9" w:themeFill="accent2" w:themeFillTint="3F"/>
      </w:tcPr>
    </w:tblStylePr>
    <w:tblStylePr w:type="band2Horz">
      <w:tblPr/>
      <w:tcPr>
        <w:tcBorders>
          <w:top w:val="single" w:sz="8" w:space="0" w:color="D16E66" w:themeColor="accent2"/>
          <w:left w:val="single" w:sz="8" w:space="0" w:color="D16E66" w:themeColor="accent2"/>
          <w:bottom w:val="single" w:sz="8" w:space="0" w:color="D16E66" w:themeColor="accent2"/>
          <w:right w:val="single" w:sz="8" w:space="0" w:color="D16E66" w:themeColor="accent2"/>
          <w:insideV w:val="single" w:sz="8" w:space="0" w:color="D16E6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insideH w:val="single" w:sz="8" w:space="0" w:color="ECE1CD" w:themeColor="accent3"/>
        <w:insideV w:val="single" w:sz="8" w:space="0" w:color="ECE1C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E1CD" w:themeColor="accent3"/>
          <w:left w:val="single" w:sz="8" w:space="0" w:color="ECE1CD" w:themeColor="accent3"/>
          <w:bottom w:val="single" w:sz="18" w:space="0" w:color="ECE1CD" w:themeColor="accent3"/>
          <w:right w:val="single" w:sz="8" w:space="0" w:color="ECE1CD" w:themeColor="accent3"/>
          <w:insideH w:val="nil"/>
          <w:insideV w:val="single" w:sz="8" w:space="0" w:color="ECE1C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E1CD" w:themeColor="accent3"/>
          <w:left w:val="single" w:sz="8" w:space="0" w:color="ECE1CD" w:themeColor="accent3"/>
          <w:bottom w:val="single" w:sz="8" w:space="0" w:color="ECE1CD" w:themeColor="accent3"/>
          <w:right w:val="single" w:sz="8" w:space="0" w:color="ECE1CD" w:themeColor="accent3"/>
          <w:insideH w:val="nil"/>
          <w:insideV w:val="single" w:sz="8" w:space="0" w:color="ECE1C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tcPr>
    </w:tblStylePr>
    <w:tblStylePr w:type="band1Vert">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shd w:val="clear" w:color="auto" w:fill="FAF7F2" w:themeFill="accent3" w:themeFillTint="3F"/>
      </w:tcPr>
    </w:tblStylePr>
    <w:tblStylePr w:type="band1Horz">
      <w:tblPr/>
      <w:tcPr>
        <w:tcBorders>
          <w:top w:val="single" w:sz="8" w:space="0" w:color="ECE1CD" w:themeColor="accent3"/>
          <w:left w:val="single" w:sz="8" w:space="0" w:color="ECE1CD" w:themeColor="accent3"/>
          <w:bottom w:val="single" w:sz="8" w:space="0" w:color="ECE1CD" w:themeColor="accent3"/>
          <w:right w:val="single" w:sz="8" w:space="0" w:color="ECE1CD" w:themeColor="accent3"/>
          <w:insideV w:val="single" w:sz="8" w:space="0" w:color="ECE1CD" w:themeColor="accent3"/>
        </w:tcBorders>
        <w:shd w:val="clear" w:color="auto" w:fill="FAF7F2" w:themeFill="accent3" w:themeFillTint="3F"/>
      </w:tcPr>
    </w:tblStylePr>
    <w:tblStylePr w:type="band2Horz">
      <w:tblPr/>
      <w:tcPr>
        <w:tcBorders>
          <w:top w:val="single" w:sz="8" w:space="0" w:color="ECE1CD" w:themeColor="accent3"/>
          <w:left w:val="single" w:sz="8" w:space="0" w:color="ECE1CD" w:themeColor="accent3"/>
          <w:bottom w:val="single" w:sz="8" w:space="0" w:color="ECE1CD" w:themeColor="accent3"/>
          <w:right w:val="single" w:sz="8" w:space="0" w:color="ECE1CD" w:themeColor="accent3"/>
          <w:insideV w:val="single" w:sz="8" w:space="0" w:color="ECE1CD"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insideH w:val="single" w:sz="8" w:space="0" w:color="7E9777" w:themeColor="accent4"/>
        <w:insideV w:val="single" w:sz="8" w:space="0" w:color="7E97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77" w:themeColor="accent4"/>
          <w:left w:val="single" w:sz="8" w:space="0" w:color="7E9777" w:themeColor="accent4"/>
          <w:bottom w:val="single" w:sz="18" w:space="0" w:color="7E9777" w:themeColor="accent4"/>
          <w:right w:val="single" w:sz="8" w:space="0" w:color="7E9777" w:themeColor="accent4"/>
          <w:insideH w:val="nil"/>
          <w:insideV w:val="single" w:sz="8" w:space="0" w:color="7E97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77" w:themeColor="accent4"/>
          <w:left w:val="single" w:sz="8" w:space="0" w:color="7E9777" w:themeColor="accent4"/>
          <w:bottom w:val="single" w:sz="8" w:space="0" w:color="7E9777" w:themeColor="accent4"/>
          <w:right w:val="single" w:sz="8" w:space="0" w:color="7E9777" w:themeColor="accent4"/>
          <w:insideH w:val="nil"/>
          <w:insideV w:val="single" w:sz="8" w:space="0" w:color="7E97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tcPr>
    </w:tblStylePr>
    <w:tblStylePr w:type="band1Vert">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shd w:val="clear" w:color="auto" w:fill="DFE5DD" w:themeFill="accent4" w:themeFillTint="3F"/>
      </w:tcPr>
    </w:tblStylePr>
    <w:tblStylePr w:type="band1Horz">
      <w:tblPr/>
      <w:tcPr>
        <w:tcBorders>
          <w:top w:val="single" w:sz="8" w:space="0" w:color="7E9777" w:themeColor="accent4"/>
          <w:left w:val="single" w:sz="8" w:space="0" w:color="7E9777" w:themeColor="accent4"/>
          <w:bottom w:val="single" w:sz="8" w:space="0" w:color="7E9777" w:themeColor="accent4"/>
          <w:right w:val="single" w:sz="8" w:space="0" w:color="7E9777" w:themeColor="accent4"/>
          <w:insideV w:val="single" w:sz="8" w:space="0" w:color="7E9777" w:themeColor="accent4"/>
        </w:tcBorders>
        <w:shd w:val="clear" w:color="auto" w:fill="DFE5DD" w:themeFill="accent4" w:themeFillTint="3F"/>
      </w:tcPr>
    </w:tblStylePr>
    <w:tblStylePr w:type="band2Horz">
      <w:tblPr/>
      <w:tcPr>
        <w:tcBorders>
          <w:top w:val="single" w:sz="8" w:space="0" w:color="7E9777" w:themeColor="accent4"/>
          <w:left w:val="single" w:sz="8" w:space="0" w:color="7E9777" w:themeColor="accent4"/>
          <w:bottom w:val="single" w:sz="8" w:space="0" w:color="7E9777" w:themeColor="accent4"/>
          <w:right w:val="single" w:sz="8" w:space="0" w:color="7E9777" w:themeColor="accent4"/>
          <w:insideV w:val="single" w:sz="8" w:space="0" w:color="7E9777"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insideH w:val="single" w:sz="8" w:space="0" w:color="4D6E7F" w:themeColor="accent5"/>
        <w:insideV w:val="single" w:sz="8" w:space="0" w:color="4D6E7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6E7F" w:themeColor="accent5"/>
          <w:left w:val="single" w:sz="8" w:space="0" w:color="4D6E7F" w:themeColor="accent5"/>
          <w:bottom w:val="single" w:sz="18" w:space="0" w:color="4D6E7F" w:themeColor="accent5"/>
          <w:right w:val="single" w:sz="8" w:space="0" w:color="4D6E7F" w:themeColor="accent5"/>
          <w:insideH w:val="nil"/>
          <w:insideV w:val="single" w:sz="8" w:space="0" w:color="4D6E7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6E7F" w:themeColor="accent5"/>
          <w:left w:val="single" w:sz="8" w:space="0" w:color="4D6E7F" w:themeColor="accent5"/>
          <w:bottom w:val="single" w:sz="8" w:space="0" w:color="4D6E7F" w:themeColor="accent5"/>
          <w:right w:val="single" w:sz="8" w:space="0" w:color="4D6E7F" w:themeColor="accent5"/>
          <w:insideH w:val="nil"/>
          <w:insideV w:val="single" w:sz="8" w:space="0" w:color="4D6E7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tcPr>
    </w:tblStylePr>
    <w:tblStylePr w:type="band1Vert">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shd w:val="clear" w:color="auto" w:fill="CFDCE2" w:themeFill="accent5" w:themeFillTint="3F"/>
      </w:tcPr>
    </w:tblStylePr>
    <w:tblStylePr w:type="band1Horz">
      <w:tblPr/>
      <w:tcPr>
        <w:tcBorders>
          <w:top w:val="single" w:sz="8" w:space="0" w:color="4D6E7F" w:themeColor="accent5"/>
          <w:left w:val="single" w:sz="8" w:space="0" w:color="4D6E7F" w:themeColor="accent5"/>
          <w:bottom w:val="single" w:sz="8" w:space="0" w:color="4D6E7F" w:themeColor="accent5"/>
          <w:right w:val="single" w:sz="8" w:space="0" w:color="4D6E7F" w:themeColor="accent5"/>
          <w:insideV w:val="single" w:sz="8" w:space="0" w:color="4D6E7F" w:themeColor="accent5"/>
        </w:tcBorders>
        <w:shd w:val="clear" w:color="auto" w:fill="CFDCE2" w:themeFill="accent5" w:themeFillTint="3F"/>
      </w:tcPr>
    </w:tblStylePr>
    <w:tblStylePr w:type="band2Horz">
      <w:tblPr/>
      <w:tcPr>
        <w:tcBorders>
          <w:top w:val="single" w:sz="8" w:space="0" w:color="4D6E7F" w:themeColor="accent5"/>
          <w:left w:val="single" w:sz="8" w:space="0" w:color="4D6E7F" w:themeColor="accent5"/>
          <w:bottom w:val="single" w:sz="8" w:space="0" w:color="4D6E7F" w:themeColor="accent5"/>
          <w:right w:val="single" w:sz="8" w:space="0" w:color="4D6E7F" w:themeColor="accent5"/>
          <w:insideV w:val="single" w:sz="8" w:space="0" w:color="4D6E7F"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insideH w:val="single" w:sz="8" w:space="0" w:color="9A9795" w:themeColor="accent6"/>
        <w:insideV w:val="single" w:sz="8" w:space="0" w:color="9A979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795" w:themeColor="accent6"/>
          <w:left w:val="single" w:sz="8" w:space="0" w:color="9A9795" w:themeColor="accent6"/>
          <w:bottom w:val="single" w:sz="18" w:space="0" w:color="9A9795" w:themeColor="accent6"/>
          <w:right w:val="single" w:sz="8" w:space="0" w:color="9A9795" w:themeColor="accent6"/>
          <w:insideH w:val="nil"/>
          <w:insideV w:val="single" w:sz="8" w:space="0" w:color="9A979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795" w:themeColor="accent6"/>
          <w:left w:val="single" w:sz="8" w:space="0" w:color="9A9795" w:themeColor="accent6"/>
          <w:bottom w:val="single" w:sz="8" w:space="0" w:color="9A9795" w:themeColor="accent6"/>
          <w:right w:val="single" w:sz="8" w:space="0" w:color="9A9795" w:themeColor="accent6"/>
          <w:insideH w:val="nil"/>
          <w:insideV w:val="single" w:sz="8" w:space="0" w:color="9A979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tcPr>
    </w:tblStylePr>
    <w:tblStylePr w:type="band1Vert">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shd w:val="clear" w:color="auto" w:fill="E6E5E4" w:themeFill="accent6" w:themeFillTint="3F"/>
      </w:tcPr>
    </w:tblStylePr>
    <w:tblStylePr w:type="band1Horz">
      <w:tblPr/>
      <w:tcPr>
        <w:tcBorders>
          <w:top w:val="single" w:sz="8" w:space="0" w:color="9A9795" w:themeColor="accent6"/>
          <w:left w:val="single" w:sz="8" w:space="0" w:color="9A9795" w:themeColor="accent6"/>
          <w:bottom w:val="single" w:sz="8" w:space="0" w:color="9A9795" w:themeColor="accent6"/>
          <w:right w:val="single" w:sz="8" w:space="0" w:color="9A9795" w:themeColor="accent6"/>
          <w:insideV w:val="single" w:sz="8" w:space="0" w:color="9A9795" w:themeColor="accent6"/>
        </w:tcBorders>
        <w:shd w:val="clear" w:color="auto" w:fill="E6E5E4" w:themeFill="accent6" w:themeFillTint="3F"/>
      </w:tcPr>
    </w:tblStylePr>
    <w:tblStylePr w:type="band2Horz">
      <w:tblPr/>
      <w:tcPr>
        <w:tcBorders>
          <w:top w:val="single" w:sz="8" w:space="0" w:color="9A9795" w:themeColor="accent6"/>
          <w:left w:val="single" w:sz="8" w:space="0" w:color="9A9795" w:themeColor="accent6"/>
          <w:bottom w:val="single" w:sz="8" w:space="0" w:color="9A9795" w:themeColor="accent6"/>
          <w:right w:val="single" w:sz="8" w:space="0" w:color="9A9795" w:themeColor="accent6"/>
          <w:insideV w:val="single" w:sz="8" w:space="0" w:color="9A9795"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single" w:sz="8" w:space="0" w:color="665C52" w:themeColor="text1" w:themeTint="BF"/>
      </w:tblBorders>
    </w:tblPr>
    <w:tblStylePr w:type="firstRow">
      <w:pPr>
        <w:spacing w:before="0" w:after="0" w:line="240" w:lineRule="auto"/>
      </w:pPr>
      <w:rPr>
        <w:b/>
        <w:bCs/>
        <w:color w:val="F5F0E7" w:themeColor="background1"/>
      </w:rPr>
      <w:tblPr/>
      <w:tcPr>
        <w:tcBorders>
          <w:top w:val="single" w:sz="8"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nil"/>
          <w:insideV w:val="nil"/>
        </w:tcBorders>
        <w:shd w:val="clear" w:color="auto" w:fill="2A2622" w:themeFill="text1"/>
      </w:tcPr>
    </w:tblStylePr>
    <w:tblStylePr w:type="lastRow">
      <w:pPr>
        <w:spacing w:before="0" w:after="0" w:line="240" w:lineRule="auto"/>
      </w:pPr>
      <w:rPr>
        <w:b/>
        <w:bCs/>
      </w:rPr>
      <w:tblPr/>
      <w:tcPr>
        <w:tcBorders>
          <w:top w:val="double" w:sz="6"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nil"/>
          <w:insideV w:val="nil"/>
        </w:tcBorders>
      </w:tcPr>
    </w:tblStylePr>
    <w:tblStylePr w:type="firstCol">
      <w:rPr>
        <w:b/>
        <w:bCs/>
      </w:rPr>
    </w:tblStylePr>
    <w:tblStylePr w:type="lastCol">
      <w:rPr>
        <w:b/>
        <w:bCs/>
      </w:rPr>
    </w:tblStylePr>
    <w:tblStylePr w:type="band1Vert">
      <w:tblPr/>
      <w:tcPr>
        <w:shd w:val="clear" w:color="auto" w:fill="CFC9C3" w:themeFill="text1" w:themeFillTint="3F"/>
      </w:tcPr>
    </w:tblStylePr>
    <w:tblStylePr w:type="band1Horz">
      <w:tblPr/>
      <w:tcPr>
        <w:tcBorders>
          <w:insideH w:val="nil"/>
          <w:insideV w:val="nil"/>
        </w:tcBorders>
        <w:shd w:val="clear" w:color="auto" w:fill="CFC9C3"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single" w:sz="8" w:space="0" w:color="ABCDC6" w:themeColor="accent1" w:themeTint="BF"/>
      </w:tblBorders>
    </w:tblPr>
    <w:tblStylePr w:type="firstRow">
      <w:pPr>
        <w:spacing w:before="0" w:after="0" w:line="240" w:lineRule="auto"/>
      </w:pPr>
      <w:rPr>
        <w:b/>
        <w:bCs/>
        <w:color w:val="F5F0E7" w:themeColor="background1"/>
      </w:rPr>
      <w:tblPr/>
      <w:tcPr>
        <w:tcBorders>
          <w:top w:val="single" w:sz="8"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nil"/>
          <w:insideV w:val="nil"/>
        </w:tcBorders>
        <w:shd w:val="clear" w:color="auto" w:fill="8FBDB3" w:themeFill="accent1"/>
      </w:tcPr>
    </w:tblStylePr>
    <w:tblStylePr w:type="lastRow">
      <w:pPr>
        <w:spacing w:before="0" w:after="0" w:line="240" w:lineRule="auto"/>
      </w:pPr>
      <w:rPr>
        <w:b/>
        <w:bCs/>
      </w:rPr>
      <w:tblPr/>
      <w:tcPr>
        <w:tcBorders>
          <w:top w:val="double" w:sz="6"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EEC" w:themeFill="accent1" w:themeFillTint="3F"/>
      </w:tcPr>
    </w:tblStylePr>
    <w:tblStylePr w:type="band1Horz">
      <w:tblPr/>
      <w:tcPr>
        <w:tcBorders>
          <w:insideH w:val="nil"/>
          <w:insideV w:val="nil"/>
        </w:tcBorders>
        <w:shd w:val="clear" w:color="auto" w:fill="E3EEE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single" w:sz="8" w:space="0" w:color="DC928C" w:themeColor="accent2" w:themeTint="BF"/>
      </w:tblBorders>
    </w:tblPr>
    <w:tblStylePr w:type="firstRow">
      <w:pPr>
        <w:spacing w:before="0" w:after="0" w:line="240" w:lineRule="auto"/>
      </w:pPr>
      <w:rPr>
        <w:b/>
        <w:bCs/>
        <w:color w:val="F5F0E7" w:themeColor="background1"/>
      </w:rPr>
      <w:tblPr/>
      <w:tcPr>
        <w:tcBorders>
          <w:top w:val="single" w:sz="8"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nil"/>
          <w:insideV w:val="nil"/>
        </w:tcBorders>
        <w:shd w:val="clear" w:color="auto" w:fill="D16E66" w:themeFill="accent2"/>
      </w:tcPr>
    </w:tblStylePr>
    <w:tblStylePr w:type="lastRow">
      <w:pPr>
        <w:spacing w:before="0" w:after="0" w:line="240" w:lineRule="auto"/>
      </w:pPr>
      <w:rPr>
        <w:b/>
        <w:bCs/>
      </w:rPr>
      <w:tblPr/>
      <w:tcPr>
        <w:tcBorders>
          <w:top w:val="double" w:sz="6"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3DAD9" w:themeFill="accent2" w:themeFillTint="3F"/>
      </w:tcPr>
    </w:tblStylePr>
    <w:tblStylePr w:type="band1Horz">
      <w:tblPr/>
      <w:tcPr>
        <w:tcBorders>
          <w:insideH w:val="nil"/>
          <w:insideV w:val="nil"/>
        </w:tcBorders>
        <w:shd w:val="clear" w:color="auto" w:fill="F3DAD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single" w:sz="8" w:space="0" w:color="F0E8D9" w:themeColor="accent3" w:themeTint="BF"/>
      </w:tblBorders>
    </w:tblPr>
    <w:tblStylePr w:type="firstRow">
      <w:pPr>
        <w:spacing w:before="0" w:after="0" w:line="240" w:lineRule="auto"/>
      </w:pPr>
      <w:rPr>
        <w:b/>
        <w:bCs/>
        <w:color w:val="F5F0E7" w:themeColor="background1"/>
      </w:rPr>
      <w:tblPr/>
      <w:tcPr>
        <w:tcBorders>
          <w:top w:val="single" w:sz="8"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nil"/>
          <w:insideV w:val="nil"/>
        </w:tcBorders>
        <w:shd w:val="clear" w:color="auto" w:fill="ECE1CD" w:themeFill="accent3"/>
      </w:tcPr>
    </w:tblStylePr>
    <w:tblStylePr w:type="lastRow">
      <w:pPr>
        <w:spacing w:before="0" w:after="0" w:line="240" w:lineRule="auto"/>
      </w:pPr>
      <w:rPr>
        <w:b/>
        <w:bCs/>
      </w:rPr>
      <w:tblPr/>
      <w:tcPr>
        <w:tcBorders>
          <w:top w:val="double" w:sz="6"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7F2" w:themeFill="accent3" w:themeFillTint="3F"/>
      </w:tcPr>
    </w:tblStylePr>
    <w:tblStylePr w:type="band1Horz">
      <w:tblPr/>
      <w:tcPr>
        <w:tcBorders>
          <w:insideH w:val="nil"/>
          <w:insideV w:val="nil"/>
        </w:tcBorders>
        <w:shd w:val="clear" w:color="auto" w:fill="FAF7F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single" w:sz="8" w:space="0" w:color="9EB199" w:themeColor="accent4" w:themeTint="BF"/>
      </w:tblBorders>
    </w:tblPr>
    <w:tblStylePr w:type="firstRow">
      <w:pPr>
        <w:spacing w:before="0" w:after="0" w:line="240" w:lineRule="auto"/>
      </w:pPr>
      <w:rPr>
        <w:b/>
        <w:bCs/>
        <w:color w:val="F5F0E7" w:themeColor="background1"/>
      </w:rPr>
      <w:tblPr/>
      <w:tcPr>
        <w:tcBorders>
          <w:top w:val="single" w:sz="8"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nil"/>
          <w:insideV w:val="nil"/>
        </w:tcBorders>
        <w:shd w:val="clear" w:color="auto" w:fill="7E9777" w:themeFill="accent4"/>
      </w:tcPr>
    </w:tblStylePr>
    <w:tblStylePr w:type="lastRow">
      <w:pPr>
        <w:spacing w:before="0" w:after="0" w:line="240" w:lineRule="auto"/>
      </w:pPr>
      <w:rPr>
        <w:b/>
        <w:bCs/>
      </w:rPr>
      <w:tblPr/>
      <w:tcPr>
        <w:tcBorders>
          <w:top w:val="double" w:sz="6"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5DD" w:themeFill="accent4" w:themeFillTint="3F"/>
      </w:tcPr>
    </w:tblStylePr>
    <w:tblStylePr w:type="band1Horz">
      <w:tblPr/>
      <w:tcPr>
        <w:tcBorders>
          <w:insideH w:val="nil"/>
          <w:insideV w:val="nil"/>
        </w:tcBorders>
        <w:shd w:val="clear" w:color="auto" w:fill="DFE5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single" w:sz="8" w:space="0" w:color="7095A8" w:themeColor="accent5" w:themeTint="BF"/>
      </w:tblBorders>
    </w:tblPr>
    <w:tblStylePr w:type="firstRow">
      <w:pPr>
        <w:spacing w:before="0" w:after="0" w:line="240" w:lineRule="auto"/>
      </w:pPr>
      <w:rPr>
        <w:b/>
        <w:bCs/>
        <w:color w:val="F5F0E7" w:themeColor="background1"/>
      </w:rPr>
      <w:tblPr/>
      <w:tcPr>
        <w:tcBorders>
          <w:top w:val="single" w:sz="8"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nil"/>
          <w:insideV w:val="nil"/>
        </w:tcBorders>
        <w:shd w:val="clear" w:color="auto" w:fill="4D6E7F" w:themeFill="accent5"/>
      </w:tcPr>
    </w:tblStylePr>
    <w:tblStylePr w:type="lastRow">
      <w:pPr>
        <w:spacing w:before="0" w:after="0" w:line="240" w:lineRule="auto"/>
      </w:pPr>
      <w:rPr>
        <w:b/>
        <w:bCs/>
      </w:rPr>
      <w:tblPr/>
      <w:tcPr>
        <w:tcBorders>
          <w:top w:val="double" w:sz="6"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nil"/>
          <w:insideV w:val="nil"/>
        </w:tcBorders>
      </w:tcPr>
    </w:tblStylePr>
    <w:tblStylePr w:type="firstCol">
      <w:rPr>
        <w:b/>
        <w:bCs/>
      </w:rPr>
    </w:tblStylePr>
    <w:tblStylePr w:type="lastCol">
      <w:rPr>
        <w:b/>
        <w:bCs/>
      </w:rPr>
    </w:tblStylePr>
    <w:tblStylePr w:type="band1Vert">
      <w:tblPr/>
      <w:tcPr>
        <w:shd w:val="clear" w:color="auto" w:fill="CFDCE2" w:themeFill="accent5" w:themeFillTint="3F"/>
      </w:tcPr>
    </w:tblStylePr>
    <w:tblStylePr w:type="band1Horz">
      <w:tblPr/>
      <w:tcPr>
        <w:tcBorders>
          <w:insideH w:val="nil"/>
          <w:insideV w:val="nil"/>
        </w:tcBorders>
        <w:shd w:val="clear" w:color="auto" w:fill="CFDCE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single" w:sz="8" w:space="0" w:color="B3B0AF" w:themeColor="accent6" w:themeTint="BF"/>
      </w:tblBorders>
    </w:tblPr>
    <w:tblStylePr w:type="firstRow">
      <w:pPr>
        <w:spacing w:before="0" w:after="0" w:line="240" w:lineRule="auto"/>
      </w:pPr>
      <w:rPr>
        <w:b/>
        <w:bCs/>
        <w:color w:val="F5F0E7" w:themeColor="background1"/>
      </w:rPr>
      <w:tblPr/>
      <w:tcPr>
        <w:tcBorders>
          <w:top w:val="single" w:sz="8"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nil"/>
          <w:insideV w:val="nil"/>
        </w:tcBorders>
        <w:shd w:val="clear" w:color="auto" w:fill="9A9795" w:themeFill="accent6"/>
      </w:tcPr>
    </w:tblStylePr>
    <w:tblStylePr w:type="lastRow">
      <w:pPr>
        <w:spacing w:before="0" w:after="0" w:line="240" w:lineRule="auto"/>
      </w:pPr>
      <w:rPr>
        <w:b/>
        <w:bCs/>
      </w:rPr>
      <w:tblPr/>
      <w:tcPr>
        <w:tcBorders>
          <w:top w:val="double" w:sz="6"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5E4" w:themeFill="accent6" w:themeFillTint="3F"/>
      </w:tcPr>
    </w:tblStylePr>
    <w:tblStylePr w:type="band1Horz">
      <w:tblPr/>
      <w:tcPr>
        <w:tcBorders>
          <w:insideH w:val="nil"/>
          <w:insideV w:val="nil"/>
        </w:tcBorders>
        <w:shd w:val="clear" w:color="auto" w:fill="E6E5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2A26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2A2622" w:themeFill="text1"/>
      </w:tcPr>
    </w:tblStylePr>
    <w:tblStylePr w:type="lastCol">
      <w:rPr>
        <w:b/>
        <w:bCs/>
        <w:color w:val="F5F0E7" w:themeColor="background1"/>
      </w:rPr>
      <w:tblPr/>
      <w:tcPr>
        <w:tcBorders>
          <w:left w:val="nil"/>
          <w:right w:val="nil"/>
          <w:insideH w:val="nil"/>
          <w:insideV w:val="nil"/>
        </w:tcBorders>
        <w:shd w:val="clear" w:color="auto" w:fill="2A2622" w:themeFill="text1"/>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8FBDB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8FBDB3" w:themeFill="accent1"/>
      </w:tcPr>
    </w:tblStylePr>
    <w:tblStylePr w:type="lastCol">
      <w:rPr>
        <w:b/>
        <w:bCs/>
        <w:color w:val="F5F0E7" w:themeColor="background1"/>
      </w:rPr>
      <w:tblPr/>
      <w:tcPr>
        <w:tcBorders>
          <w:left w:val="nil"/>
          <w:right w:val="nil"/>
          <w:insideH w:val="nil"/>
          <w:insideV w:val="nil"/>
        </w:tcBorders>
        <w:shd w:val="clear" w:color="auto" w:fill="8FBDB3" w:themeFill="accent1"/>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D16E6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D16E66" w:themeFill="accent2"/>
      </w:tcPr>
    </w:tblStylePr>
    <w:tblStylePr w:type="lastCol">
      <w:rPr>
        <w:b/>
        <w:bCs/>
        <w:color w:val="F5F0E7" w:themeColor="background1"/>
      </w:rPr>
      <w:tblPr/>
      <w:tcPr>
        <w:tcBorders>
          <w:left w:val="nil"/>
          <w:right w:val="nil"/>
          <w:insideH w:val="nil"/>
          <w:insideV w:val="nil"/>
        </w:tcBorders>
        <w:shd w:val="clear" w:color="auto" w:fill="D16E66" w:themeFill="accent2"/>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ECE1C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ECE1CD" w:themeFill="accent3"/>
      </w:tcPr>
    </w:tblStylePr>
    <w:tblStylePr w:type="lastCol">
      <w:rPr>
        <w:b/>
        <w:bCs/>
        <w:color w:val="F5F0E7" w:themeColor="background1"/>
      </w:rPr>
      <w:tblPr/>
      <w:tcPr>
        <w:tcBorders>
          <w:left w:val="nil"/>
          <w:right w:val="nil"/>
          <w:insideH w:val="nil"/>
          <w:insideV w:val="nil"/>
        </w:tcBorders>
        <w:shd w:val="clear" w:color="auto" w:fill="ECE1CD" w:themeFill="accent3"/>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7E97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7E9777" w:themeFill="accent4"/>
      </w:tcPr>
    </w:tblStylePr>
    <w:tblStylePr w:type="lastCol">
      <w:rPr>
        <w:b/>
        <w:bCs/>
        <w:color w:val="F5F0E7" w:themeColor="background1"/>
      </w:rPr>
      <w:tblPr/>
      <w:tcPr>
        <w:tcBorders>
          <w:left w:val="nil"/>
          <w:right w:val="nil"/>
          <w:insideH w:val="nil"/>
          <w:insideV w:val="nil"/>
        </w:tcBorders>
        <w:shd w:val="clear" w:color="auto" w:fill="7E9777" w:themeFill="accent4"/>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4D6E7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4D6E7F" w:themeFill="accent5"/>
      </w:tcPr>
    </w:tblStylePr>
    <w:tblStylePr w:type="lastCol">
      <w:rPr>
        <w:b/>
        <w:bCs/>
        <w:color w:val="F5F0E7" w:themeColor="background1"/>
      </w:rPr>
      <w:tblPr/>
      <w:tcPr>
        <w:tcBorders>
          <w:left w:val="nil"/>
          <w:right w:val="nil"/>
          <w:insideH w:val="nil"/>
          <w:insideV w:val="nil"/>
        </w:tcBorders>
        <w:shd w:val="clear" w:color="auto" w:fill="4D6E7F" w:themeFill="accent5"/>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9A979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9A9795" w:themeFill="accent6"/>
      </w:tcPr>
    </w:tblStylePr>
    <w:tblStylePr w:type="lastCol">
      <w:rPr>
        <w:b/>
        <w:bCs/>
        <w:color w:val="F5F0E7" w:themeColor="background1"/>
      </w:rPr>
      <w:tblPr/>
      <w:tcPr>
        <w:tcBorders>
          <w:left w:val="nil"/>
          <w:right w:val="nil"/>
          <w:insideH w:val="nil"/>
          <w:insideV w:val="nil"/>
        </w:tcBorders>
        <w:shd w:val="clear" w:color="auto" w:fill="9A9795" w:themeFill="accent6"/>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2A2622" w:themeColor="text1"/>
    </w:rPr>
    <w:tblPr>
      <w:tblStyleRowBandSize w:val="1"/>
      <w:tblStyleColBandSize w:val="1"/>
      <w:tblBorders>
        <w:top w:val="single" w:sz="8" w:space="0" w:color="2A2622" w:themeColor="text1"/>
        <w:bottom w:val="single" w:sz="8" w:space="0" w:color="2A2622" w:themeColor="text1"/>
      </w:tblBorders>
    </w:tblPr>
    <w:tblStylePr w:type="firstRow">
      <w:rPr>
        <w:rFonts w:asciiTheme="majorHAnsi" w:eastAsiaTheme="majorEastAsia" w:hAnsiTheme="majorHAnsi" w:cstheme="majorBidi"/>
      </w:rPr>
      <w:tblPr/>
      <w:tcPr>
        <w:tcBorders>
          <w:top w:val="nil"/>
          <w:bottom w:val="single" w:sz="8" w:space="0" w:color="2A2622" w:themeColor="text1"/>
        </w:tcBorders>
      </w:tcPr>
    </w:tblStylePr>
    <w:tblStylePr w:type="lastRow">
      <w:rPr>
        <w:b/>
        <w:bCs/>
        <w:color w:val="342F2B" w:themeColor="text2"/>
      </w:rPr>
      <w:tblPr/>
      <w:tcPr>
        <w:tcBorders>
          <w:top w:val="single" w:sz="8" w:space="0" w:color="2A2622" w:themeColor="text1"/>
          <w:bottom w:val="single" w:sz="8" w:space="0" w:color="2A2622" w:themeColor="text1"/>
        </w:tcBorders>
      </w:tcPr>
    </w:tblStylePr>
    <w:tblStylePr w:type="firstCol">
      <w:rPr>
        <w:b/>
        <w:bCs/>
      </w:rPr>
    </w:tblStylePr>
    <w:tblStylePr w:type="lastCol">
      <w:rPr>
        <w:b/>
        <w:bCs/>
      </w:rPr>
      <w:tblPr/>
      <w:tcPr>
        <w:tcBorders>
          <w:top w:val="single" w:sz="8" w:space="0" w:color="2A2622" w:themeColor="text1"/>
          <w:bottom w:val="single" w:sz="8" w:space="0" w:color="2A2622" w:themeColor="text1"/>
        </w:tcBorders>
      </w:tcPr>
    </w:tblStylePr>
    <w:tblStylePr w:type="band1Vert">
      <w:tblPr/>
      <w:tcPr>
        <w:shd w:val="clear" w:color="auto" w:fill="CFC9C3" w:themeFill="text1" w:themeFillTint="3F"/>
      </w:tcPr>
    </w:tblStylePr>
    <w:tblStylePr w:type="band1Horz">
      <w:tblPr/>
      <w:tcPr>
        <w:shd w:val="clear" w:color="auto" w:fill="CFC9C3" w:themeFill="text1" w:themeFillTint="3F"/>
      </w:tcPr>
    </w:tblStylePr>
  </w:style>
  <w:style w:type="table" w:styleId="MediumList1-Accent1">
    <w:name w:val="Medium List 1 Accent 1"/>
    <w:basedOn w:val="TableNormal"/>
    <w:uiPriority w:val="65"/>
    <w:rsid w:val="00CB0664"/>
    <w:pPr>
      <w:spacing w:after="0" w:line="240" w:lineRule="auto"/>
    </w:pPr>
    <w:rPr>
      <w:color w:val="2A2622" w:themeColor="text1"/>
    </w:rPr>
    <w:tblPr>
      <w:tblStyleRowBandSize w:val="1"/>
      <w:tblStyleColBandSize w:val="1"/>
      <w:tblBorders>
        <w:top w:val="single" w:sz="8" w:space="0" w:color="8FBDB3" w:themeColor="accent1"/>
        <w:bottom w:val="single" w:sz="8" w:space="0" w:color="8FBDB3" w:themeColor="accent1"/>
      </w:tblBorders>
    </w:tblPr>
    <w:tblStylePr w:type="firstRow">
      <w:rPr>
        <w:rFonts w:asciiTheme="majorHAnsi" w:eastAsiaTheme="majorEastAsia" w:hAnsiTheme="majorHAnsi" w:cstheme="majorBidi"/>
      </w:rPr>
      <w:tblPr/>
      <w:tcPr>
        <w:tcBorders>
          <w:top w:val="nil"/>
          <w:bottom w:val="single" w:sz="8" w:space="0" w:color="8FBDB3" w:themeColor="accent1"/>
        </w:tcBorders>
      </w:tcPr>
    </w:tblStylePr>
    <w:tblStylePr w:type="lastRow">
      <w:rPr>
        <w:b/>
        <w:bCs/>
        <w:color w:val="342F2B" w:themeColor="text2"/>
      </w:rPr>
      <w:tblPr/>
      <w:tcPr>
        <w:tcBorders>
          <w:top w:val="single" w:sz="8" w:space="0" w:color="8FBDB3" w:themeColor="accent1"/>
          <w:bottom w:val="single" w:sz="8" w:space="0" w:color="8FBDB3" w:themeColor="accent1"/>
        </w:tcBorders>
      </w:tcPr>
    </w:tblStylePr>
    <w:tblStylePr w:type="firstCol">
      <w:rPr>
        <w:b/>
        <w:bCs/>
      </w:rPr>
    </w:tblStylePr>
    <w:tblStylePr w:type="lastCol">
      <w:rPr>
        <w:b/>
        <w:bCs/>
      </w:rPr>
      <w:tblPr/>
      <w:tcPr>
        <w:tcBorders>
          <w:top w:val="single" w:sz="8" w:space="0" w:color="8FBDB3" w:themeColor="accent1"/>
          <w:bottom w:val="single" w:sz="8" w:space="0" w:color="8FBDB3" w:themeColor="accent1"/>
        </w:tcBorders>
      </w:tcPr>
    </w:tblStylePr>
    <w:tblStylePr w:type="band1Vert">
      <w:tblPr/>
      <w:tcPr>
        <w:shd w:val="clear" w:color="auto" w:fill="E3EEEC" w:themeFill="accent1" w:themeFillTint="3F"/>
      </w:tcPr>
    </w:tblStylePr>
    <w:tblStylePr w:type="band1Horz">
      <w:tblPr/>
      <w:tcPr>
        <w:shd w:val="clear" w:color="auto" w:fill="E3EEEC" w:themeFill="accent1" w:themeFillTint="3F"/>
      </w:tcPr>
    </w:tblStylePr>
  </w:style>
  <w:style w:type="table" w:styleId="MediumList1-Accent2">
    <w:name w:val="Medium List 1 Accent 2"/>
    <w:basedOn w:val="TableNormal"/>
    <w:uiPriority w:val="65"/>
    <w:rsid w:val="00CB0664"/>
    <w:pPr>
      <w:spacing w:after="0" w:line="240" w:lineRule="auto"/>
    </w:pPr>
    <w:rPr>
      <w:color w:val="2A2622" w:themeColor="text1"/>
    </w:rPr>
    <w:tblPr>
      <w:tblStyleRowBandSize w:val="1"/>
      <w:tblStyleColBandSize w:val="1"/>
      <w:tblBorders>
        <w:top w:val="single" w:sz="8" w:space="0" w:color="D16E66" w:themeColor="accent2"/>
        <w:bottom w:val="single" w:sz="8" w:space="0" w:color="D16E66" w:themeColor="accent2"/>
      </w:tblBorders>
    </w:tblPr>
    <w:tblStylePr w:type="firstRow">
      <w:rPr>
        <w:rFonts w:asciiTheme="majorHAnsi" w:eastAsiaTheme="majorEastAsia" w:hAnsiTheme="majorHAnsi" w:cstheme="majorBidi"/>
      </w:rPr>
      <w:tblPr/>
      <w:tcPr>
        <w:tcBorders>
          <w:top w:val="nil"/>
          <w:bottom w:val="single" w:sz="8" w:space="0" w:color="D16E66" w:themeColor="accent2"/>
        </w:tcBorders>
      </w:tcPr>
    </w:tblStylePr>
    <w:tblStylePr w:type="lastRow">
      <w:rPr>
        <w:b/>
        <w:bCs/>
        <w:color w:val="342F2B" w:themeColor="text2"/>
      </w:rPr>
      <w:tblPr/>
      <w:tcPr>
        <w:tcBorders>
          <w:top w:val="single" w:sz="8" w:space="0" w:color="D16E66" w:themeColor="accent2"/>
          <w:bottom w:val="single" w:sz="8" w:space="0" w:color="D16E66" w:themeColor="accent2"/>
        </w:tcBorders>
      </w:tcPr>
    </w:tblStylePr>
    <w:tblStylePr w:type="firstCol">
      <w:rPr>
        <w:b/>
        <w:bCs/>
      </w:rPr>
    </w:tblStylePr>
    <w:tblStylePr w:type="lastCol">
      <w:rPr>
        <w:b/>
        <w:bCs/>
      </w:rPr>
      <w:tblPr/>
      <w:tcPr>
        <w:tcBorders>
          <w:top w:val="single" w:sz="8" w:space="0" w:color="D16E66" w:themeColor="accent2"/>
          <w:bottom w:val="single" w:sz="8" w:space="0" w:color="D16E66" w:themeColor="accent2"/>
        </w:tcBorders>
      </w:tcPr>
    </w:tblStylePr>
    <w:tblStylePr w:type="band1Vert">
      <w:tblPr/>
      <w:tcPr>
        <w:shd w:val="clear" w:color="auto" w:fill="F3DAD9" w:themeFill="accent2" w:themeFillTint="3F"/>
      </w:tcPr>
    </w:tblStylePr>
    <w:tblStylePr w:type="band1Horz">
      <w:tblPr/>
      <w:tcPr>
        <w:shd w:val="clear" w:color="auto" w:fill="F3DAD9" w:themeFill="accent2" w:themeFillTint="3F"/>
      </w:tcPr>
    </w:tblStylePr>
  </w:style>
  <w:style w:type="table" w:styleId="MediumList1-Accent3">
    <w:name w:val="Medium List 1 Accent 3"/>
    <w:basedOn w:val="TableNormal"/>
    <w:uiPriority w:val="65"/>
    <w:rsid w:val="00CB0664"/>
    <w:pPr>
      <w:spacing w:after="0" w:line="240" w:lineRule="auto"/>
    </w:pPr>
    <w:rPr>
      <w:color w:val="2A2622" w:themeColor="text1"/>
    </w:rPr>
    <w:tblPr>
      <w:tblStyleRowBandSize w:val="1"/>
      <w:tblStyleColBandSize w:val="1"/>
      <w:tblBorders>
        <w:top w:val="single" w:sz="8" w:space="0" w:color="ECE1CD" w:themeColor="accent3"/>
        <w:bottom w:val="single" w:sz="8" w:space="0" w:color="ECE1CD" w:themeColor="accent3"/>
      </w:tblBorders>
    </w:tblPr>
    <w:tblStylePr w:type="firstRow">
      <w:rPr>
        <w:rFonts w:asciiTheme="majorHAnsi" w:eastAsiaTheme="majorEastAsia" w:hAnsiTheme="majorHAnsi" w:cstheme="majorBidi"/>
      </w:rPr>
      <w:tblPr/>
      <w:tcPr>
        <w:tcBorders>
          <w:top w:val="nil"/>
          <w:bottom w:val="single" w:sz="8" w:space="0" w:color="ECE1CD" w:themeColor="accent3"/>
        </w:tcBorders>
      </w:tcPr>
    </w:tblStylePr>
    <w:tblStylePr w:type="lastRow">
      <w:rPr>
        <w:b/>
        <w:bCs/>
        <w:color w:val="342F2B" w:themeColor="text2"/>
      </w:rPr>
      <w:tblPr/>
      <w:tcPr>
        <w:tcBorders>
          <w:top w:val="single" w:sz="8" w:space="0" w:color="ECE1CD" w:themeColor="accent3"/>
          <w:bottom w:val="single" w:sz="8" w:space="0" w:color="ECE1CD" w:themeColor="accent3"/>
        </w:tcBorders>
      </w:tcPr>
    </w:tblStylePr>
    <w:tblStylePr w:type="firstCol">
      <w:rPr>
        <w:b/>
        <w:bCs/>
      </w:rPr>
    </w:tblStylePr>
    <w:tblStylePr w:type="lastCol">
      <w:rPr>
        <w:b/>
        <w:bCs/>
      </w:rPr>
      <w:tblPr/>
      <w:tcPr>
        <w:tcBorders>
          <w:top w:val="single" w:sz="8" w:space="0" w:color="ECE1CD" w:themeColor="accent3"/>
          <w:bottom w:val="single" w:sz="8" w:space="0" w:color="ECE1CD" w:themeColor="accent3"/>
        </w:tcBorders>
      </w:tcPr>
    </w:tblStylePr>
    <w:tblStylePr w:type="band1Vert">
      <w:tblPr/>
      <w:tcPr>
        <w:shd w:val="clear" w:color="auto" w:fill="FAF7F2" w:themeFill="accent3" w:themeFillTint="3F"/>
      </w:tcPr>
    </w:tblStylePr>
    <w:tblStylePr w:type="band1Horz">
      <w:tblPr/>
      <w:tcPr>
        <w:shd w:val="clear" w:color="auto" w:fill="FAF7F2" w:themeFill="accent3" w:themeFillTint="3F"/>
      </w:tcPr>
    </w:tblStylePr>
  </w:style>
  <w:style w:type="table" w:styleId="MediumList1-Accent4">
    <w:name w:val="Medium List 1 Accent 4"/>
    <w:basedOn w:val="TableNormal"/>
    <w:uiPriority w:val="65"/>
    <w:rsid w:val="00CB0664"/>
    <w:pPr>
      <w:spacing w:after="0" w:line="240" w:lineRule="auto"/>
    </w:pPr>
    <w:rPr>
      <w:color w:val="2A2622" w:themeColor="text1"/>
    </w:rPr>
    <w:tblPr>
      <w:tblStyleRowBandSize w:val="1"/>
      <w:tblStyleColBandSize w:val="1"/>
      <w:tblBorders>
        <w:top w:val="single" w:sz="8" w:space="0" w:color="7E9777" w:themeColor="accent4"/>
        <w:bottom w:val="single" w:sz="8" w:space="0" w:color="7E9777" w:themeColor="accent4"/>
      </w:tblBorders>
    </w:tblPr>
    <w:tblStylePr w:type="firstRow">
      <w:rPr>
        <w:rFonts w:asciiTheme="majorHAnsi" w:eastAsiaTheme="majorEastAsia" w:hAnsiTheme="majorHAnsi" w:cstheme="majorBidi"/>
      </w:rPr>
      <w:tblPr/>
      <w:tcPr>
        <w:tcBorders>
          <w:top w:val="nil"/>
          <w:bottom w:val="single" w:sz="8" w:space="0" w:color="7E9777" w:themeColor="accent4"/>
        </w:tcBorders>
      </w:tcPr>
    </w:tblStylePr>
    <w:tblStylePr w:type="lastRow">
      <w:rPr>
        <w:b/>
        <w:bCs/>
        <w:color w:val="342F2B" w:themeColor="text2"/>
      </w:rPr>
      <w:tblPr/>
      <w:tcPr>
        <w:tcBorders>
          <w:top w:val="single" w:sz="8" w:space="0" w:color="7E9777" w:themeColor="accent4"/>
          <w:bottom w:val="single" w:sz="8" w:space="0" w:color="7E9777" w:themeColor="accent4"/>
        </w:tcBorders>
      </w:tcPr>
    </w:tblStylePr>
    <w:tblStylePr w:type="firstCol">
      <w:rPr>
        <w:b/>
        <w:bCs/>
      </w:rPr>
    </w:tblStylePr>
    <w:tblStylePr w:type="lastCol">
      <w:rPr>
        <w:b/>
        <w:bCs/>
      </w:rPr>
      <w:tblPr/>
      <w:tcPr>
        <w:tcBorders>
          <w:top w:val="single" w:sz="8" w:space="0" w:color="7E9777" w:themeColor="accent4"/>
          <w:bottom w:val="single" w:sz="8" w:space="0" w:color="7E9777" w:themeColor="accent4"/>
        </w:tcBorders>
      </w:tcPr>
    </w:tblStylePr>
    <w:tblStylePr w:type="band1Vert">
      <w:tblPr/>
      <w:tcPr>
        <w:shd w:val="clear" w:color="auto" w:fill="DFE5DD" w:themeFill="accent4" w:themeFillTint="3F"/>
      </w:tcPr>
    </w:tblStylePr>
    <w:tblStylePr w:type="band1Horz">
      <w:tblPr/>
      <w:tcPr>
        <w:shd w:val="clear" w:color="auto" w:fill="DFE5DD" w:themeFill="accent4" w:themeFillTint="3F"/>
      </w:tcPr>
    </w:tblStylePr>
  </w:style>
  <w:style w:type="table" w:styleId="MediumList1-Accent5">
    <w:name w:val="Medium List 1 Accent 5"/>
    <w:basedOn w:val="TableNormal"/>
    <w:uiPriority w:val="65"/>
    <w:rsid w:val="00CB0664"/>
    <w:pPr>
      <w:spacing w:after="0" w:line="240" w:lineRule="auto"/>
    </w:pPr>
    <w:rPr>
      <w:color w:val="2A2622" w:themeColor="text1"/>
    </w:rPr>
    <w:tblPr>
      <w:tblStyleRowBandSize w:val="1"/>
      <w:tblStyleColBandSize w:val="1"/>
      <w:tblBorders>
        <w:top w:val="single" w:sz="8" w:space="0" w:color="4D6E7F" w:themeColor="accent5"/>
        <w:bottom w:val="single" w:sz="8" w:space="0" w:color="4D6E7F" w:themeColor="accent5"/>
      </w:tblBorders>
    </w:tblPr>
    <w:tblStylePr w:type="firstRow">
      <w:rPr>
        <w:rFonts w:asciiTheme="majorHAnsi" w:eastAsiaTheme="majorEastAsia" w:hAnsiTheme="majorHAnsi" w:cstheme="majorBidi"/>
      </w:rPr>
      <w:tblPr/>
      <w:tcPr>
        <w:tcBorders>
          <w:top w:val="nil"/>
          <w:bottom w:val="single" w:sz="8" w:space="0" w:color="4D6E7F" w:themeColor="accent5"/>
        </w:tcBorders>
      </w:tcPr>
    </w:tblStylePr>
    <w:tblStylePr w:type="lastRow">
      <w:rPr>
        <w:b/>
        <w:bCs/>
        <w:color w:val="342F2B" w:themeColor="text2"/>
      </w:rPr>
      <w:tblPr/>
      <w:tcPr>
        <w:tcBorders>
          <w:top w:val="single" w:sz="8" w:space="0" w:color="4D6E7F" w:themeColor="accent5"/>
          <w:bottom w:val="single" w:sz="8" w:space="0" w:color="4D6E7F" w:themeColor="accent5"/>
        </w:tcBorders>
      </w:tcPr>
    </w:tblStylePr>
    <w:tblStylePr w:type="firstCol">
      <w:rPr>
        <w:b/>
        <w:bCs/>
      </w:rPr>
    </w:tblStylePr>
    <w:tblStylePr w:type="lastCol">
      <w:rPr>
        <w:b/>
        <w:bCs/>
      </w:rPr>
      <w:tblPr/>
      <w:tcPr>
        <w:tcBorders>
          <w:top w:val="single" w:sz="8" w:space="0" w:color="4D6E7F" w:themeColor="accent5"/>
          <w:bottom w:val="single" w:sz="8" w:space="0" w:color="4D6E7F" w:themeColor="accent5"/>
        </w:tcBorders>
      </w:tcPr>
    </w:tblStylePr>
    <w:tblStylePr w:type="band1Vert">
      <w:tblPr/>
      <w:tcPr>
        <w:shd w:val="clear" w:color="auto" w:fill="CFDCE2" w:themeFill="accent5" w:themeFillTint="3F"/>
      </w:tcPr>
    </w:tblStylePr>
    <w:tblStylePr w:type="band1Horz">
      <w:tblPr/>
      <w:tcPr>
        <w:shd w:val="clear" w:color="auto" w:fill="CFDCE2" w:themeFill="accent5" w:themeFillTint="3F"/>
      </w:tcPr>
    </w:tblStylePr>
  </w:style>
  <w:style w:type="table" w:styleId="MediumList1-Accent6">
    <w:name w:val="Medium List 1 Accent 6"/>
    <w:basedOn w:val="TableNormal"/>
    <w:uiPriority w:val="65"/>
    <w:rsid w:val="00CB0664"/>
    <w:pPr>
      <w:spacing w:after="0" w:line="240" w:lineRule="auto"/>
    </w:pPr>
    <w:rPr>
      <w:color w:val="2A2622" w:themeColor="text1"/>
    </w:rPr>
    <w:tblPr>
      <w:tblStyleRowBandSize w:val="1"/>
      <w:tblStyleColBandSize w:val="1"/>
      <w:tblBorders>
        <w:top w:val="single" w:sz="8" w:space="0" w:color="9A9795" w:themeColor="accent6"/>
        <w:bottom w:val="single" w:sz="8" w:space="0" w:color="9A9795" w:themeColor="accent6"/>
      </w:tblBorders>
    </w:tblPr>
    <w:tblStylePr w:type="firstRow">
      <w:rPr>
        <w:rFonts w:asciiTheme="majorHAnsi" w:eastAsiaTheme="majorEastAsia" w:hAnsiTheme="majorHAnsi" w:cstheme="majorBidi"/>
      </w:rPr>
      <w:tblPr/>
      <w:tcPr>
        <w:tcBorders>
          <w:top w:val="nil"/>
          <w:bottom w:val="single" w:sz="8" w:space="0" w:color="9A9795" w:themeColor="accent6"/>
        </w:tcBorders>
      </w:tcPr>
    </w:tblStylePr>
    <w:tblStylePr w:type="lastRow">
      <w:rPr>
        <w:b/>
        <w:bCs/>
        <w:color w:val="342F2B" w:themeColor="text2"/>
      </w:rPr>
      <w:tblPr/>
      <w:tcPr>
        <w:tcBorders>
          <w:top w:val="single" w:sz="8" w:space="0" w:color="9A9795" w:themeColor="accent6"/>
          <w:bottom w:val="single" w:sz="8" w:space="0" w:color="9A9795" w:themeColor="accent6"/>
        </w:tcBorders>
      </w:tcPr>
    </w:tblStylePr>
    <w:tblStylePr w:type="firstCol">
      <w:rPr>
        <w:b/>
        <w:bCs/>
      </w:rPr>
    </w:tblStylePr>
    <w:tblStylePr w:type="lastCol">
      <w:rPr>
        <w:b/>
        <w:bCs/>
      </w:rPr>
      <w:tblPr/>
      <w:tcPr>
        <w:tcBorders>
          <w:top w:val="single" w:sz="8" w:space="0" w:color="9A9795" w:themeColor="accent6"/>
          <w:bottom w:val="single" w:sz="8" w:space="0" w:color="9A9795" w:themeColor="accent6"/>
        </w:tcBorders>
      </w:tcPr>
    </w:tblStylePr>
    <w:tblStylePr w:type="band1Vert">
      <w:tblPr/>
      <w:tcPr>
        <w:shd w:val="clear" w:color="auto" w:fill="E6E5E4" w:themeFill="accent6" w:themeFillTint="3F"/>
      </w:tcPr>
    </w:tblStylePr>
    <w:tblStylePr w:type="band1Horz">
      <w:tblPr/>
      <w:tcPr>
        <w:shd w:val="clear" w:color="auto" w:fill="E6E5E4"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tblBorders>
    </w:tblPr>
    <w:tblStylePr w:type="firstRow">
      <w:rPr>
        <w:sz w:val="24"/>
        <w:szCs w:val="24"/>
      </w:rPr>
      <w:tblPr/>
      <w:tcPr>
        <w:tcBorders>
          <w:top w:val="nil"/>
          <w:left w:val="nil"/>
          <w:bottom w:val="single" w:sz="24" w:space="0" w:color="2A2622" w:themeColor="text1"/>
          <w:right w:val="nil"/>
          <w:insideH w:val="nil"/>
          <w:insideV w:val="nil"/>
        </w:tcBorders>
        <w:shd w:val="clear" w:color="auto" w:fill="F5F0E7" w:themeFill="background1"/>
      </w:tcPr>
    </w:tblStylePr>
    <w:tblStylePr w:type="lastRow">
      <w:tblPr/>
      <w:tcPr>
        <w:tcBorders>
          <w:top w:val="single" w:sz="8" w:space="0" w:color="2A2622" w:themeColor="text1"/>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2A2622" w:themeColor="text1"/>
          <w:insideH w:val="nil"/>
          <w:insideV w:val="nil"/>
        </w:tcBorders>
        <w:shd w:val="clear" w:color="auto" w:fill="F5F0E7" w:themeFill="background1"/>
      </w:tcPr>
    </w:tblStylePr>
    <w:tblStylePr w:type="lastCol">
      <w:tblPr/>
      <w:tcPr>
        <w:tcBorders>
          <w:top w:val="nil"/>
          <w:left w:val="single" w:sz="8" w:space="0" w:color="2A2622" w:themeColor="text1"/>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CFC9C3" w:themeFill="text1" w:themeFillTint="3F"/>
      </w:tcPr>
    </w:tblStylePr>
    <w:tblStylePr w:type="band1Horz">
      <w:tblPr/>
      <w:tcPr>
        <w:tcBorders>
          <w:top w:val="nil"/>
          <w:bottom w:val="nil"/>
          <w:insideH w:val="nil"/>
          <w:insideV w:val="nil"/>
        </w:tcBorders>
        <w:shd w:val="clear" w:color="auto" w:fill="CFC9C3" w:themeFill="text1"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tblBorders>
    </w:tblPr>
    <w:tblStylePr w:type="firstRow">
      <w:rPr>
        <w:sz w:val="24"/>
        <w:szCs w:val="24"/>
      </w:rPr>
      <w:tblPr/>
      <w:tcPr>
        <w:tcBorders>
          <w:top w:val="nil"/>
          <w:left w:val="nil"/>
          <w:bottom w:val="single" w:sz="24" w:space="0" w:color="8FBDB3" w:themeColor="accent1"/>
          <w:right w:val="nil"/>
          <w:insideH w:val="nil"/>
          <w:insideV w:val="nil"/>
        </w:tcBorders>
        <w:shd w:val="clear" w:color="auto" w:fill="F5F0E7" w:themeFill="background1"/>
      </w:tcPr>
    </w:tblStylePr>
    <w:tblStylePr w:type="lastRow">
      <w:tblPr/>
      <w:tcPr>
        <w:tcBorders>
          <w:top w:val="single" w:sz="8" w:space="0" w:color="8FBDB3" w:themeColor="accent1"/>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8FBDB3" w:themeColor="accent1"/>
          <w:insideH w:val="nil"/>
          <w:insideV w:val="nil"/>
        </w:tcBorders>
        <w:shd w:val="clear" w:color="auto" w:fill="F5F0E7" w:themeFill="background1"/>
      </w:tcPr>
    </w:tblStylePr>
    <w:tblStylePr w:type="lastCol">
      <w:tblPr/>
      <w:tcPr>
        <w:tcBorders>
          <w:top w:val="nil"/>
          <w:left w:val="single" w:sz="8" w:space="0" w:color="8FBDB3" w:themeColor="accent1"/>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E3EEEC" w:themeFill="accent1" w:themeFillTint="3F"/>
      </w:tcPr>
    </w:tblStylePr>
    <w:tblStylePr w:type="band1Horz">
      <w:tblPr/>
      <w:tcPr>
        <w:tcBorders>
          <w:top w:val="nil"/>
          <w:bottom w:val="nil"/>
          <w:insideH w:val="nil"/>
          <w:insideV w:val="nil"/>
        </w:tcBorders>
        <w:shd w:val="clear" w:color="auto" w:fill="E3EEEC" w:themeFill="accent1"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tblBorders>
    </w:tblPr>
    <w:tblStylePr w:type="firstRow">
      <w:rPr>
        <w:sz w:val="24"/>
        <w:szCs w:val="24"/>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tblPr/>
      <w:tcPr>
        <w:tcBorders>
          <w:top w:val="single" w:sz="8" w:space="0" w:color="D16E66" w:themeColor="accent2"/>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D16E66" w:themeColor="accent2"/>
          <w:insideH w:val="nil"/>
          <w:insideV w:val="nil"/>
        </w:tcBorders>
        <w:shd w:val="clear" w:color="auto" w:fill="F5F0E7" w:themeFill="background1"/>
      </w:tcPr>
    </w:tblStylePr>
    <w:tblStylePr w:type="lastCol">
      <w:tblPr/>
      <w:tcPr>
        <w:tcBorders>
          <w:top w:val="nil"/>
          <w:left w:val="single" w:sz="8" w:space="0" w:color="D16E66" w:themeColor="accent2"/>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F3DAD9" w:themeFill="accent2" w:themeFillTint="3F"/>
      </w:tcPr>
    </w:tblStylePr>
    <w:tblStylePr w:type="band1Horz">
      <w:tblPr/>
      <w:tcPr>
        <w:tcBorders>
          <w:top w:val="nil"/>
          <w:bottom w:val="nil"/>
          <w:insideH w:val="nil"/>
          <w:insideV w:val="nil"/>
        </w:tcBorders>
        <w:shd w:val="clear" w:color="auto" w:fill="F3DAD9" w:themeFill="accent2"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tblBorders>
    </w:tblPr>
    <w:tblStylePr w:type="firstRow">
      <w:rPr>
        <w:sz w:val="24"/>
        <w:szCs w:val="24"/>
      </w:rPr>
      <w:tblPr/>
      <w:tcPr>
        <w:tcBorders>
          <w:top w:val="nil"/>
          <w:left w:val="nil"/>
          <w:bottom w:val="single" w:sz="24" w:space="0" w:color="ECE1CD" w:themeColor="accent3"/>
          <w:right w:val="nil"/>
          <w:insideH w:val="nil"/>
          <w:insideV w:val="nil"/>
        </w:tcBorders>
        <w:shd w:val="clear" w:color="auto" w:fill="F5F0E7" w:themeFill="background1"/>
      </w:tcPr>
    </w:tblStylePr>
    <w:tblStylePr w:type="lastRow">
      <w:tblPr/>
      <w:tcPr>
        <w:tcBorders>
          <w:top w:val="single" w:sz="8" w:space="0" w:color="ECE1CD" w:themeColor="accent3"/>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ECE1CD" w:themeColor="accent3"/>
          <w:insideH w:val="nil"/>
          <w:insideV w:val="nil"/>
        </w:tcBorders>
        <w:shd w:val="clear" w:color="auto" w:fill="F5F0E7" w:themeFill="background1"/>
      </w:tcPr>
    </w:tblStylePr>
    <w:tblStylePr w:type="lastCol">
      <w:tblPr/>
      <w:tcPr>
        <w:tcBorders>
          <w:top w:val="nil"/>
          <w:left w:val="single" w:sz="8" w:space="0" w:color="ECE1CD" w:themeColor="accent3"/>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FAF7F2" w:themeFill="accent3" w:themeFillTint="3F"/>
      </w:tcPr>
    </w:tblStylePr>
    <w:tblStylePr w:type="band1Horz">
      <w:tblPr/>
      <w:tcPr>
        <w:tcBorders>
          <w:top w:val="nil"/>
          <w:bottom w:val="nil"/>
          <w:insideH w:val="nil"/>
          <w:insideV w:val="nil"/>
        </w:tcBorders>
        <w:shd w:val="clear" w:color="auto" w:fill="FAF7F2" w:themeFill="accent3"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tblBorders>
    </w:tblPr>
    <w:tblStylePr w:type="firstRow">
      <w:rPr>
        <w:sz w:val="24"/>
        <w:szCs w:val="24"/>
      </w:rPr>
      <w:tblPr/>
      <w:tcPr>
        <w:tcBorders>
          <w:top w:val="nil"/>
          <w:left w:val="nil"/>
          <w:bottom w:val="single" w:sz="24" w:space="0" w:color="7E9777" w:themeColor="accent4"/>
          <w:right w:val="nil"/>
          <w:insideH w:val="nil"/>
          <w:insideV w:val="nil"/>
        </w:tcBorders>
        <w:shd w:val="clear" w:color="auto" w:fill="F5F0E7" w:themeFill="background1"/>
      </w:tcPr>
    </w:tblStylePr>
    <w:tblStylePr w:type="lastRow">
      <w:tblPr/>
      <w:tcPr>
        <w:tcBorders>
          <w:top w:val="single" w:sz="8" w:space="0" w:color="7E9777" w:themeColor="accent4"/>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7E9777" w:themeColor="accent4"/>
          <w:insideH w:val="nil"/>
          <w:insideV w:val="nil"/>
        </w:tcBorders>
        <w:shd w:val="clear" w:color="auto" w:fill="F5F0E7" w:themeFill="background1"/>
      </w:tcPr>
    </w:tblStylePr>
    <w:tblStylePr w:type="lastCol">
      <w:tblPr/>
      <w:tcPr>
        <w:tcBorders>
          <w:top w:val="nil"/>
          <w:left w:val="single" w:sz="8" w:space="0" w:color="7E9777" w:themeColor="accent4"/>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DFE5DD" w:themeFill="accent4" w:themeFillTint="3F"/>
      </w:tcPr>
    </w:tblStylePr>
    <w:tblStylePr w:type="band1Horz">
      <w:tblPr/>
      <w:tcPr>
        <w:tcBorders>
          <w:top w:val="nil"/>
          <w:bottom w:val="nil"/>
          <w:insideH w:val="nil"/>
          <w:insideV w:val="nil"/>
        </w:tcBorders>
        <w:shd w:val="clear" w:color="auto" w:fill="DFE5DD" w:themeFill="accent4"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tblBorders>
    </w:tblPr>
    <w:tblStylePr w:type="firstRow">
      <w:rPr>
        <w:sz w:val="24"/>
        <w:szCs w:val="24"/>
      </w:rPr>
      <w:tblPr/>
      <w:tcPr>
        <w:tcBorders>
          <w:top w:val="nil"/>
          <w:left w:val="nil"/>
          <w:bottom w:val="single" w:sz="24" w:space="0" w:color="4D6E7F" w:themeColor="accent5"/>
          <w:right w:val="nil"/>
          <w:insideH w:val="nil"/>
          <w:insideV w:val="nil"/>
        </w:tcBorders>
        <w:shd w:val="clear" w:color="auto" w:fill="F5F0E7" w:themeFill="background1"/>
      </w:tcPr>
    </w:tblStylePr>
    <w:tblStylePr w:type="lastRow">
      <w:tblPr/>
      <w:tcPr>
        <w:tcBorders>
          <w:top w:val="single" w:sz="8" w:space="0" w:color="4D6E7F" w:themeColor="accent5"/>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4D6E7F" w:themeColor="accent5"/>
          <w:insideH w:val="nil"/>
          <w:insideV w:val="nil"/>
        </w:tcBorders>
        <w:shd w:val="clear" w:color="auto" w:fill="F5F0E7" w:themeFill="background1"/>
      </w:tcPr>
    </w:tblStylePr>
    <w:tblStylePr w:type="lastCol">
      <w:tblPr/>
      <w:tcPr>
        <w:tcBorders>
          <w:top w:val="nil"/>
          <w:left w:val="single" w:sz="8" w:space="0" w:color="4D6E7F" w:themeColor="accent5"/>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CFDCE2" w:themeFill="accent5" w:themeFillTint="3F"/>
      </w:tcPr>
    </w:tblStylePr>
    <w:tblStylePr w:type="band1Horz">
      <w:tblPr/>
      <w:tcPr>
        <w:tcBorders>
          <w:top w:val="nil"/>
          <w:bottom w:val="nil"/>
          <w:insideH w:val="nil"/>
          <w:insideV w:val="nil"/>
        </w:tcBorders>
        <w:shd w:val="clear" w:color="auto" w:fill="CFDCE2" w:themeFill="accent5"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tblBorders>
    </w:tblPr>
    <w:tblStylePr w:type="firstRow">
      <w:rPr>
        <w:sz w:val="24"/>
        <w:szCs w:val="24"/>
      </w:rPr>
      <w:tblPr/>
      <w:tcPr>
        <w:tcBorders>
          <w:top w:val="nil"/>
          <w:left w:val="nil"/>
          <w:bottom w:val="single" w:sz="24" w:space="0" w:color="9A9795" w:themeColor="accent6"/>
          <w:right w:val="nil"/>
          <w:insideH w:val="nil"/>
          <w:insideV w:val="nil"/>
        </w:tcBorders>
        <w:shd w:val="clear" w:color="auto" w:fill="F5F0E7" w:themeFill="background1"/>
      </w:tcPr>
    </w:tblStylePr>
    <w:tblStylePr w:type="lastRow">
      <w:tblPr/>
      <w:tcPr>
        <w:tcBorders>
          <w:top w:val="single" w:sz="8" w:space="0" w:color="9A9795" w:themeColor="accent6"/>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9A9795" w:themeColor="accent6"/>
          <w:insideH w:val="nil"/>
          <w:insideV w:val="nil"/>
        </w:tcBorders>
        <w:shd w:val="clear" w:color="auto" w:fill="F5F0E7" w:themeFill="background1"/>
      </w:tcPr>
    </w:tblStylePr>
    <w:tblStylePr w:type="lastCol">
      <w:tblPr/>
      <w:tcPr>
        <w:tcBorders>
          <w:top w:val="nil"/>
          <w:left w:val="single" w:sz="8" w:space="0" w:color="9A9795" w:themeColor="accent6"/>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E6E5E4" w:themeFill="accent6" w:themeFillTint="3F"/>
      </w:tcPr>
    </w:tblStylePr>
    <w:tblStylePr w:type="band1Horz">
      <w:tblPr/>
      <w:tcPr>
        <w:tcBorders>
          <w:top w:val="nil"/>
          <w:bottom w:val="nil"/>
          <w:insideH w:val="nil"/>
          <w:insideV w:val="nil"/>
        </w:tcBorders>
        <w:shd w:val="clear" w:color="auto" w:fill="E6E5E4" w:themeFill="accent6"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single" w:sz="8" w:space="0" w:color="665C52" w:themeColor="text1" w:themeTint="BF"/>
        <w:insideV w:val="single" w:sz="8" w:space="0" w:color="665C52" w:themeColor="text1" w:themeTint="BF"/>
      </w:tblBorders>
    </w:tblPr>
    <w:tcPr>
      <w:shd w:val="clear" w:color="auto" w:fill="CFC9C3" w:themeFill="text1" w:themeFillTint="3F"/>
    </w:tcPr>
    <w:tblStylePr w:type="firstRow">
      <w:rPr>
        <w:b/>
        <w:bCs/>
      </w:rPr>
    </w:tblStylePr>
    <w:tblStylePr w:type="lastRow">
      <w:rPr>
        <w:b/>
        <w:bCs/>
      </w:rPr>
      <w:tblPr/>
      <w:tcPr>
        <w:tcBorders>
          <w:top w:val="single" w:sz="18" w:space="0" w:color="665C52" w:themeColor="text1" w:themeTint="BF"/>
        </w:tcBorders>
      </w:tcPr>
    </w:tblStylePr>
    <w:tblStylePr w:type="firstCol">
      <w:rPr>
        <w:b/>
        <w:bCs/>
      </w:rPr>
    </w:tblStylePr>
    <w:tblStylePr w:type="lastCol">
      <w:rPr>
        <w:b/>
        <w:bCs/>
      </w:rPr>
    </w:tblStylePr>
    <w:tblStylePr w:type="band1Vert">
      <w:tblPr/>
      <w:tcPr>
        <w:shd w:val="clear" w:color="auto" w:fill="9E9287" w:themeFill="text1" w:themeFillTint="7F"/>
      </w:tcPr>
    </w:tblStylePr>
    <w:tblStylePr w:type="band1Horz">
      <w:tblPr/>
      <w:tcPr>
        <w:shd w:val="clear" w:color="auto" w:fill="9E9287"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single" w:sz="8" w:space="0" w:color="ABCDC6" w:themeColor="accent1" w:themeTint="BF"/>
        <w:insideV w:val="single" w:sz="8" w:space="0" w:color="ABCDC6" w:themeColor="accent1" w:themeTint="BF"/>
      </w:tblBorders>
    </w:tblPr>
    <w:tcPr>
      <w:shd w:val="clear" w:color="auto" w:fill="E3EEEC" w:themeFill="accent1" w:themeFillTint="3F"/>
    </w:tcPr>
    <w:tblStylePr w:type="firstRow">
      <w:rPr>
        <w:b/>
        <w:bCs/>
      </w:rPr>
    </w:tblStylePr>
    <w:tblStylePr w:type="lastRow">
      <w:rPr>
        <w:b/>
        <w:bCs/>
      </w:rPr>
      <w:tblPr/>
      <w:tcPr>
        <w:tcBorders>
          <w:top w:val="single" w:sz="18" w:space="0" w:color="ABCDC6" w:themeColor="accent1" w:themeTint="BF"/>
        </w:tcBorders>
      </w:tcPr>
    </w:tblStylePr>
    <w:tblStylePr w:type="firstCol">
      <w:rPr>
        <w:b/>
        <w:bCs/>
      </w:rPr>
    </w:tblStylePr>
    <w:tblStylePr w:type="lastCol">
      <w:rPr>
        <w:b/>
        <w:bCs/>
      </w:rPr>
    </w:tblStylePr>
    <w:tblStylePr w:type="band1Vert">
      <w:tblPr/>
      <w:tcPr>
        <w:shd w:val="clear" w:color="auto" w:fill="C7DED9" w:themeFill="accent1" w:themeFillTint="7F"/>
      </w:tcPr>
    </w:tblStylePr>
    <w:tblStylePr w:type="band1Horz">
      <w:tblPr/>
      <w:tcPr>
        <w:shd w:val="clear" w:color="auto" w:fill="C7DED9"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single" w:sz="8" w:space="0" w:color="DC928C" w:themeColor="accent2" w:themeTint="BF"/>
        <w:insideV w:val="single" w:sz="8" w:space="0" w:color="DC928C" w:themeColor="accent2" w:themeTint="BF"/>
      </w:tblBorders>
    </w:tblPr>
    <w:tcPr>
      <w:shd w:val="clear" w:color="auto" w:fill="F3DAD9" w:themeFill="accent2" w:themeFillTint="3F"/>
    </w:tcPr>
    <w:tblStylePr w:type="firstRow">
      <w:rPr>
        <w:b/>
        <w:bCs/>
      </w:rPr>
    </w:tblStylePr>
    <w:tblStylePr w:type="lastRow">
      <w:rPr>
        <w:b/>
        <w:bCs/>
      </w:rPr>
      <w:tblPr/>
      <w:tcPr>
        <w:tcBorders>
          <w:top w:val="single" w:sz="18" w:space="0" w:color="DC928C" w:themeColor="accent2" w:themeTint="BF"/>
        </w:tcBorders>
      </w:tcPr>
    </w:tblStylePr>
    <w:tblStylePr w:type="firstCol">
      <w:rPr>
        <w:b/>
        <w:bCs/>
      </w:rPr>
    </w:tblStylePr>
    <w:tblStylePr w:type="lastCol">
      <w:rPr>
        <w:b/>
        <w:bCs/>
      </w:rPr>
    </w:tblStylePr>
    <w:tblStylePr w:type="band1Vert">
      <w:tblPr/>
      <w:tcPr>
        <w:shd w:val="clear" w:color="auto" w:fill="E8B6B2" w:themeFill="accent2" w:themeFillTint="7F"/>
      </w:tcPr>
    </w:tblStylePr>
    <w:tblStylePr w:type="band1Horz">
      <w:tblPr/>
      <w:tcPr>
        <w:shd w:val="clear" w:color="auto" w:fill="E8B6B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single" w:sz="8" w:space="0" w:color="F0E8D9" w:themeColor="accent3" w:themeTint="BF"/>
        <w:insideV w:val="single" w:sz="8" w:space="0" w:color="F0E8D9" w:themeColor="accent3" w:themeTint="BF"/>
      </w:tblBorders>
    </w:tblPr>
    <w:tcPr>
      <w:shd w:val="clear" w:color="auto" w:fill="FAF7F2" w:themeFill="accent3" w:themeFillTint="3F"/>
    </w:tcPr>
    <w:tblStylePr w:type="firstRow">
      <w:rPr>
        <w:b/>
        <w:bCs/>
      </w:rPr>
    </w:tblStylePr>
    <w:tblStylePr w:type="lastRow">
      <w:rPr>
        <w:b/>
        <w:bCs/>
      </w:rPr>
      <w:tblPr/>
      <w:tcPr>
        <w:tcBorders>
          <w:top w:val="single" w:sz="18" w:space="0" w:color="F0E8D9" w:themeColor="accent3" w:themeTint="BF"/>
        </w:tcBorders>
      </w:tcPr>
    </w:tblStylePr>
    <w:tblStylePr w:type="firstCol">
      <w:rPr>
        <w:b/>
        <w:bCs/>
      </w:rPr>
    </w:tblStylePr>
    <w:tblStylePr w:type="lastCol">
      <w:rPr>
        <w:b/>
        <w:bCs/>
      </w:rPr>
    </w:tblStylePr>
    <w:tblStylePr w:type="band1Vert">
      <w:tblPr/>
      <w:tcPr>
        <w:shd w:val="clear" w:color="auto" w:fill="F5EFE5" w:themeFill="accent3" w:themeFillTint="7F"/>
      </w:tcPr>
    </w:tblStylePr>
    <w:tblStylePr w:type="band1Horz">
      <w:tblPr/>
      <w:tcPr>
        <w:shd w:val="clear" w:color="auto" w:fill="F5EFE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single" w:sz="8" w:space="0" w:color="9EB199" w:themeColor="accent4" w:themeTint="BF"/>
        <w:insideV w:val="single" w:sz="8" w:space="0" w:color="9EB199" w:themeColor="accent4" w:themeTint="BF"/>
      </w:tblBorders>
    </w:tblPr>
    <w:tcPr>
      <w:shd w:val="clear" w:color="auto" w:fill="DFE5DD" w:themeFill="accent4" w:themeFillTint="3F"/>
    </w:tcPr>
    <w:tblStylePr w:type="firstRow">
      <w:rPr>
        <w:b/>
        <w:bCs/>
      </w:rPr>
    </w:tblStylePr>
    <w:tblStylePr w:type="lastRow">
      <w:rPr>
        <w:b/>
        <w:bCs/>
      </w:rPr>
      <w:tblPr/>
      <w:tcPr>
        <w:tcBorders>
          <w:top w:val="single" w:sz="18" w:space="0" w:color="9EB199" w:themeColor="accent4" w:themeTint="BF"/>
        </w:tcBorders>
      </w:tcPr>
    </w:tblStylePr>
    <w:tblStylePr w:type="firstCol">
      <w:rPr>
        <w:b/>
        <w:bCs/>
      </w:rPr>
    </w:tblStylePr>
    <w:tblStylePr w:type="lastCol">
      <w:rPr>
        <w:b/>
        <w:bCs/>
      </w:rPr>
    </w:tblStylePr>
    <w:tblStylePr w:type="band1Vert">
      <w:tblPr/>
      <w:tcPr>
        <w:shd w:val="clear" w:color="auto" w:fill="BECBBB" w:themeFill="accent4" w:themeFillTint="7F"/>
      </w:tcPr>
    </w:tblStylePr>
    <w:tblStylePr w:type="band1Horz">
      <w:tblPr/>
      <w:tcPr>
        <w:shd w:val="clear" w:color="auto" w:fill="BECBBB"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single" w:sz="8" w:space="0" w:color="7095A8" w:themeColor="accent5" w:themeTint="BF"/>
        <w:insideV w:val="single" w:sz="8" w:space="0" w:color="7095A8" w:themeColor="accent5" w:themeTint="BF"/>
      </w:tblBorders>
    </w:tblPr>
    <w:tcPr>
      <w:shd w:val="clear" w:color="auto" w:fill="CFDCE2" w:themeFill="accent5" w:themeFillTint="3F"/>
    </w:tcPr>
    <w:tblStylePr w:type="firstRow">
      <w:rPr>
        <w:b/>
        <w:bCs/>
      </w:rPr>
    </w:tblStylePr>
    <w:tblStylePr w:type="lastRow">
      <w:rPr>
        <w:b/>
        <w:bCs/>
      </w:rPr>
      <w:tblPr/>
      <w:tcPr>
        <w:tcBorders>
          <w:top w:val="single" w:sz="18" w:space="0" w:color="7095A8" w:themeColor="accent5" w:themeTint="BF"/>
        </w:tcBorders>
      </w:tcPr>
    </w:tblStylePr>
    <w:tblStylePr w:type="firstCol">
      <w:rPr>
        <w:b/>
        <w:bCs/>
      </w:rPr>
    </w:tblStylePr>
    <w:tblStylePr w:type="lastCol">
      <w:rPr>
        <w:b/>
        <w:bCs/>
      </w:rPr>
    </w:tblStylePr>
    <w:tblStylePr w:type="band1Vert">
      <w:tblPr/>
      <w:tcPr>
        <w:shd w:val="clear" w:color="auto" w:fill="9FB8C5" w:themeFill="accent5" w:themeFillTint="7F"/>
      </w:tcPr>
    </w:tblStylePr>
    <w:tblStylePr w:type="band1Horz">
      <w:tblPr/>
      <w:tcPr>
        <w:shd w:val="clear" w:color="auto" w:fill="9FB8C5"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single" w:sz="8" w:space="0" w:color="B3B0AF" w:themeColor="accent6" w:themeTint="BF"/>
        <w:insideV w:val="single" w:sz="8" w:space="0" w:color="B3B0AF" w:themeColor="accent6" w:themeTint="BF"/>
      </w:tblBorders>
    </w:tblPr>
    <w:tcPr>
      <w:shd w:val="clear" w:color="auto" w:fill="E6E5E4" w:themeFill="accent6" w:themeFillTint="3F"/>
    </w:tcPr>
    <w:tblStylePr w:type="firstRow">
      <w:rPr>
        <w:b/>
        <w:bCs/>
      </w:rPr>
    </w:tblStylePr>
    <w:tblStylePr w:type="lastRow">
      <w:rPr>
        <w:b/>
        <w:bCs/>
      </w:rPr>
      <w:tblPr/>
      <w:tcPr>
        <w:tcBorders>
          <w:top w:val="single" w:sz="18" w:space="0" w:color="B3B0AF" w:themeColor="accent6" w:themeTint="BF"/>
        </w:tcBorders>
      </w:tcPr>
    </w:tblStylePr>
    <w:tblStylePr w:type="firstCol">
      <w:rPr>
        <w:b/>
        <w:bCs/>
      </w:rPr>
    </w:tblStylePr>
    <w:tblStylePr w:type="lastCol">
      <w:rPr>
        <w:b/>
        <w:bCs/>
      </w:rPr>
    </w:tblStylePr>
    <w:tblStylePr w:type="band1Vert">
      <w:tblPr/>
      <w:tcPr>
        <w:shd w:val="clear" w:color="auto" w:fill="CCCBCA" w:themeFill="accent6" w:themeFillTint="7F"/>
      </w:tcPr>
    </w:tblStylePr>
    <w:tblStylePr w:type="band1Horz">
      <w:tblPr/>
      <w:tcPr>
        <w:shd w:val="clear" w:color="auto" w:fill="CCCBC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insideH w:val="single" w:sz="8" w:space="0" w:color="2A2622" w:themeColor="text1"/>
        <w:insideV w:val="single" w:sz="8" w:space="0" w:color="2A2622" w:themeColor="text1"/>
      </w:tblBorders>
    </w:tblPr>
    <w:tcPr>
      <w:shd w:val="clear" w:color="auto" w:fill="CFC9C3" w:themeFill="text1" w:themeFillTint="3F"/>
    </w:tcPr>
    <w:tblStylePr w:type="firstRow">
      <w:rPr>
        <w:b/>
        <w:bCs/>
        <w:color w:val="2A2622" w:themeColor="text1"/>
      </w:rPr>
      <w:tblPr/>
      <w:tcPr>
        <w:shd w:val="clear" w:color="auto" w:fill="ECE9E7" w:themeFill="text1"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D8D3CE" w:themeFill="text1" w:themeFillTint="33"/>
      </w:tcPr>
    </w:tblStylePr>
    <w:tblStylePr w:type="band1Vert">
      <w:tblPr/>
      <w:tcPr>
        <w:shd w:val="clear" w:color="auto" w:fill="9E9287" w:themeFill="text1" w:themeFillTint="7F"/>
      </w:tcPr>
    </w:tblStylePr>
    <w:tblStylePr w:type="band1Horz">
      <w:tblPr/>
      <w:tcPr>
        <w:tcBorders>
          <w:insideH w:val="single" w:sz="6" w:space="0" w:color="2A2622" w:themeColor="text1"/>
          <w:insideV w:val="single" w:sz="6" w:space="0" w:color="2A2622" w:themeColor="text1"/>
        </w:tcBorders>
        <w:shd w:val="clear" w:color="auto" w:fill="9E9287" w:themeFill="text1" w:themeFillTint="7F"/>
      </w:tcPr>
    </w:tblStylePr>
    <w:tblStylePr w:type="nwCell">
      <w:tblPr/>
      <w:tcPr>
        <w:shd w:val="clear" w:color="auto" w:fill="F5F0E7"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insideH w:val="single" w:sz="8" w:space="0" w:color="8FBDB3" w:themeColor="accent1"/>
        <w:insideV w:val="single" w:sz="8" w:space="0" w:color="8FBDB3" w:themeColor="accent1"/>
      </w:tblBorders>
    </w:tblPr>
    <w:tcPr>
      <w:shd w:val="clear" w:color="auto" w:fill="E3EEEC" w:themeFill="accent1" w:themeFillTint="3F"/>
    </w:tcPr>
    <w:tblStylePr w:type="firstRow">
      <w:rPr>
        <w:b/>
        <w:bCs/>
        <w:color w:val="2A2622" w:themeColor="text1"/>
      </w:rPr>
      <w:tblPr/>
      <w:tcPr>
        <w:shd w:val="clear" w:color="auto" w:fill="F3F8F7" w:themeFill="accent1"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E8F1EF" w:themeFill="accent1" w:themeFillTint="33"/>
      </w:tcPr>
    </w:tblStylePr>
    <w:tblStylePr w:type="band1Vert">
      <w:tblPr/>
      <w:tcPr>
        <w:shd w:val="clear" w:color="auto" w:fill="C7DED9" w:themeFill="accent1" w:themeFillTint="7F"/>
      </w:tcPr>
    </w:tblStylePr>
    <w:tblStylePr w:type="band1Horz">
      <w:tblPr/>
      <w:tcPr>
        <w:tcBorders>
          <w:insideH w:val="single" w:sz="6" w:space="0" w:color="8FBDB3" w:themeColor="accent1"/>
          <w:insideV w:val="single" w:sz="6" w:space="0" w:color="8FBDB3" w:themeColor="accent1"/>
        </w:tcBorders>
        <w:shd w:val="clear" w:color="auto" w:fill="C7DED9" w:themeFill="accent1" w:themeFillTint="7F"/>
      </w:tcPr>
    </w:tblStylePr>
    <w:tblStylePr w:type="nwCell">
      <w:tblPr/>
      <w:tcPr>
        <w:shd w:val="clear" w:color="auto" w:fill="F5F0E7"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insideH w:val="single" w:sz="8" w:space="0" w:color="D16E66" w:themeColor="accent2"/>
        <w:insideV w:val="single" w:sz="8" w:space="0" w:color="D16E66" w:themeColor="accent2"/>
      </w:tblBorders>
    </w:tblPr>
    <w:tcPr>
      <w:shd w:val="clear" w:color="auto" w:fill="F3DAD9" w:themeFill="accent2" w:themeFillTint="3F"/>
    </w:tcPr>
    <w:tblStylePr w:type="firstRow">
      <w:rPr>
        <w:b/>
        <w:bCs/>
        <w:color w:val="2A2622" w:themeColor="text1"/>
      </w:rPr>
      <w:tblPr/>
      <w:tcPr>
        <w:shd w:val="clear" w:color="auto" w:fill="FAF0EF" w:themeFill="accent2"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F5E1E0" w:themeFill="accent2" w:themeFillTint="33"/>
      </w:tcPr>
    </w:tblStylePr>
    <w:tblStylePr w:type="band1Vert">
      <w:tblPr/>
      <w:tcPr>
        <w:shd w:val="clear" w:color="auto" w:fill="E8B6B2" w:themeFill="accent2" w:themeFillTint="7F"/>
      </w:tcPr>
    </w:tblStylePr>
    <w:tblStylePr w:type="band1Horz">
      <w:tblPr/>
      <w:tcPr>
        <w:tcBorders>
          <w:insideH w:val="single" w:sz="6" w:space="0" w:color="D16E66" w:themeColor="accent2"/>
          <w:insideV w:val="single" w:sz="6" w:space="0" w:color="D16E66" w:themeColor="accent2"/>
        </w:tcBorders>
        <w:shd w:val="clear" w:color="auto" w:fill="E8B6B2" w:themeFill="accent2" w:themeFillTint="7F"/>
      </w:tcPr>
    </w:tblStylePr>
    <w:tblStylePr w:type="nwCell">
      <w:tblPr/>
      <w:tcPr>
        <w:shd w:val="clear" w:color="auto" w:fill="F5F0E7"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insideH w:val="single" w:sz="8" w:space="0" w:color="ECE1CD" w:themeColor="accent3"/>
        <w:insideV w:val="single" w:sz="8" w:space="0" w:color="ECE1CD" w:themeColor="accent3"/>
      </w:tblBorders>
    </w:tblPr>
    <w:tcPr>
      <w:shd w:val="clear" w:color="auto" w:fill="FAF7F2" w:themeFill="accent3" w:themeFillTint="3F"/>
    </w:tcPr>
    <w:tblStylePr w:type="firstRow">
      <w:rPr>
        <w:b/>
        <w:bCs/>
        <w:color w:val="2A2622" w:themeColor="text1"/>
      </w:rPr>
      <w:tblPr/>
      <w:tcPr>
        <w:shd w:val="clear" w:color="auto" w:fill="FDFBF9" w:themeFill="accent3"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FBF8F4" w:themeFill="accent3" w:themeFillTint="33"/>
      </w:tcPr>
    </w:tblStylePr>
    <w:tblStylePr w:type="band1Vert">
      <w:tblPr/>
      <w:tcPr>
        <w:shd w:val="clear" w:color="auto" w:fill="F5EFE5" w:themeFill="accent3" w:themeFillTint="7F"/>
      </w:tcPr>
    </w:tblStylePr>
    <w:tblStylePr w:type="band1Horz">
      <w:tblPr/>
      <w:tcPr>
        <w:tcBorders>
          <w:insideH w:val="single" w:sz="6" w:space="0" w:color="ECE1CD" w:themeColor="accent3"/>
          <w:insideV w:val="single" w:sz="6" w:space="0" w:color="ECE1CD" w:themeColor="accent3"/>
        </w:tcBorders>
        <w:shd w:val="clear" w:color="auto" w:fill="F5EFE5" w:themeFill="accent3" w:themeFillTint="7F"/>
      </w:tcPr>
    </w:tblStylePr>
    <w:tblStylePr w:type="nwCell">
      <w:tblPr/>
      <w:tcPr>
        <w:shd w:val="clear" w:color="auto" w:fill="F5F0E7"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insideH w:val="single" w:sz="8" w:space="0" w:color="7E9777" w:themeColor="accent4"/>
        <w:insideV w:val="single" w:sz="8" w:space="0" w:color="7E9777" w:themeColor="accent4"/>
      </w:tblBorders>
    </w:tblPr>
    <w:tcPr>
      <w:shd w:val="clear" w:color="auto" w:fill="DFE5DD" w:themeFill="accent4" w:themeFillTint="3F"/>
    </w:tcPr>
    <w:tblStylePr w:type="firstRow">
      <w:rPr>
        <w:b/>
        <w:bCs/>
        <w:color w:val="2A2622" w:themeColor="text1"/>
      </w:rPr>
      <w:tblPr/>
      <w:tcPr>
        <w:shd w:val="clear" w:color="auto" w:fill="F2F4F1" w:themeFill="accent4"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E5EAE3" w:themeFill="accent4" w:themeFillTint="33"/>
      </w:tcPr>
    </w:tblStylePr>
    <w:tblStylePr w:type="band1Vert">
      <w:tblPr/>
      <w:tcPr>
        <w:shd w:val="clear" w:color="auto" w:fill="BECBBB" w:themeFill="accent4" w:themeFillTint="7F"/>
      </w:tcPr>
    </w:tblStylePr>
    <w:tblStylePr w:type="band1Horz">
      <w:tblPr/>
      <w:tcPr>
        <w:tcBorders>
          <w:insideH w:val="single" w:sz="6" w:space="0" w:color="7E9777" w:themeColor="accent4"/>
          <w:insideV w:val="single" w:sz="6" w:space="0" w:color="7E9777" w:themeColor="accent4"/>
        </w:tcBorders>
        <w:shd w:val="clear" w:color="auto" w:fill="BECBBB" w:themeFill="accent4" w:themeFillTint="7F"/>
      </w:tcPr>
    </w:tblStylePr>
    <w:tblStylePr w:type="nwCell">
      <w:tblPr/>
      <w:tcPr>
        <w:shd w:val="clear" w:color="auto" w:fill="F5F0E7"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insideH w:val="single" w:sz="8" w:space="0" w:color="4D6E7F" w:themeColor="accent5"/>
        <w:insideV w:val="single" w:sz="8" w:space="0" w:color="4D6E7F" w:themeColor="accent5"/>
      </w:tblBorders>
    </w:tblPr>
    <w:tcPr>
      <w:shd w:val="clear" w:color="auto" w:fill="CFDCE2" w:themeFill="accent5" w:themeFillTint="3F"/>
    </w:tcPr>
    <w:tblStylePr w:type="firstRow">
      <w:rPr>
        <w:b/>
        <w:bCs/>
        <w:color w:val="2A2622" w:themeColor="text1"/>
      </w:rPr>
      <w:tblPr/>
      <w:tcPr>
        <w:shd w:val="clear" w:color="auto" w:fill="ECF1F3" w:themeFill="accent5"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D8E2E8" w:themeFill="accent5" w:themeFillTint="33"/>
      </w:tcPr>
    </w:tblStylePr>
    <w:tblStylePr w:type="band1Vert">
      <w:tblPr/>
      <w:tcPr>
        <w:shd w:val="clear" w:color="auto" w:fill="9FB8C5" w:themeFill="accent5" w:themeFillTint="7F"/>
      </w:tcPr>
    </w:tblStylePr>
    <w:tblStylePr w:type="band1Horz">
      <w:tblPr/>
      <w:tcPr>
        <w:tcBorders>
          <w:insideH w:val="single" w:sz="6" w:space="0" w:color="4D6E7F" w:themeColor="accent5"/>
          <w:insideV w:val="single" w:sz="6" w:space="0" w:color="4D6E7F" w:themeColor="accent5"/>
        </w:tcBorders>
        <w:shd w:val="clear" w:color="auto" w:fill="9FB8C5" w:themeFill="accent5" w:themeFillTint="7F"/>
      </w:tcPr>
    </w:tblStylePr>
    <w:tblStylePr w:type="nwCell">
      <w:tblPr/>
      <w:tcPr>
        <w:shd w:val="clear" w:color="auto" w:fill="F5F0E7"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insideH w:val="single" w:sz="8" w:space="0" w:color="9A9795" w:themeColor="accent6"/>
        <w:insideV w:val="single" w:sz="8" w:space="0" w:color="9A9795" w:themeColor="accent6"/>
      </w:tblBorders>
    </w:tblPr>
    <w:tcPr>
      <w:shd w:val="clear" w:color="auto" w:fill="E6E5E4" w:themeFill="accent6" w:themeFillTint="3F"/>
    </w:tcPr>
    <w:tblStylePr w:type="firstRow">
      <w:rPr>
        <w:b/>
        <w:bCs/>
        <w:color w:val="2A2622" w:themeColor="text1"/>
      </w:rPr>
      <w:tblPr/>
      <w:tcPr>
        <w:shd w:val="clear" w:color="auto" w:fill="F5F4F4" w:themeFill="accent6"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EAEAE9" w:themeFill="accent6" w:themeFillTint="33"/>
      </w:tcPr>
    </w:tblStylePr>
    <w:tblStylePr w:type="band1Vert">
      <w:tblPr/>
      <w:tcPr>
        <w:shd w:val="clear" w:color="auto" w:fill="CCCBCA" w:themeFill="accent6" w:themeFillTint="7F"/>
      </w:tcPr>
    </w:tblStylePr>
    <w:tblStylePr w:type="band1Horz">
      <w:tblPr/>
      <w:tcPr>
        <w:tcBorders>
          <w:insideH w:val="single" w:sz="6" w:space="0" w:color="9A9795" w:themeColor="accent6"/>
          <w:insideV w:val="single" w:sz="6" w:space="0" w:color="9A9795" w:themeColor="accent6"/>
        </w:tcBorders>
        <w:shd w:val="clear" w:color="auto" w:fill="CCCBCA" w:themeFill="accent6" w:themeFillTint="7F"/>
      </w:tcPr>
    </w:tblStylePr>
    <w:tblStylePr w:type="nwCell">
      <w:tblPr/>
      <w:tcPr>
        <w:shd w:val="clear" w:color="auto" w:fill="F5F0E7"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CFC9C3" w:themeFill="text1"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2A2622" w:themeFill="text1"/>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2A2622" w:themeFill="text1"/>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2A2622" w:themeFill="text1"/>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2A2622" w:themeFill="text1"/>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9E9287" w:themeFill="text1"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9E9287"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E3EEEC" w:themeFill="accent1"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8FBDB3" w:themeFill="accent1"/>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8FBDB3" w:themeFill="accent1"/>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8FBDB3" w:themeFill="accent1"/>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8FBDB3" w:themeFill="accent1"/>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C7DED9" w:themeFill="accent1"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C7DED9"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F3DAD9" w:themeFill="accent2"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D16E66" w:themeFill="accent2"/>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D16E66" w:themeFill="accent2"/>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D16E66" w:themeFill="accent2"/>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D16E66" w:themeFill="accent2"/>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E8B6B2" w:themeFill="accent2"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E8B6B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FAF7F2" w:themeFill="accent3"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ECE1CD" w:themeFill="accent3"/>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ECE1CD" w:themeFill="accent3"/>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ECE1CD" w:themeFill="accent3"/>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ECE1CD" w:themeFill="accent3"/>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F5EFE5" w:themeFill="accent3"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F5EFE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DFE5DD" w:themeFill="accent4"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7E9777" w:themeFill="accent4"/>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7E9777" w:themeFill="accent4"/>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7E9777" w:themeFill="accent4"/>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7E9777" w:themeFill="accent4"/>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BECBBB" w:themeFill="accent4"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BECBBB"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CFDCE2" w:themeFill="accent5"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4D6E7F" w:themeFill="accent5"/>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4D6E7F" w:themeFill="accent5"/>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4D6E7F" w:themeFill="accent5"/>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4D6E7F" w:themeFill="accent5"/>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9FB8C5" w:themeFill="accent5"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9FB8C5"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E6E5E4" w:themeFill="accent6"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9A9795" w:themeFill="accent6"/>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9A9795" w:themeFill="accent6"/>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9A9795" w:themeFill="accent6"/>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9A9795" w:themeFill="accent6"/>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CCCBCA" w:themeFill="accent6"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CCCBCA" w:themeFill="accent6" w:themeFillTint="7F"/>
      </w:tcPr>
    </w:tblStylePr>
  </w:style>
  <w:style w:type="table" w:styleId="DarkList">
    <w:name w:val="Dark List"/>
    <w:basedOn w:val="TableNormal"/>
    <w:uiPriority w:val="70"/>
    <w:rsid w:val="00CB0664"/>
    <w:pPr>
      <w:spacing w:after="0" w:line="240" w:lineRule="auto"/>
    </w:pPr>
    <w:rPr>
      <w:color w:val="F5F0E7" w:themeColor="background1"/>
    </w:rPr>
    <w:tblPr>
      <w:tblStyleRowBandSize w:val="1"/>
      <w:tblStyleColBandSize w:val="1"/>
    </w:tblPr>
    <w:tcPr>
      <w:shd w:val="clear" w:color="auto" w:fill="2A2622" w:themeFill="text1"/>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141211" w:themeFill="text1" w:themeFillShade="7F"/>
      </w:tcPr>
    </w:tblStylePr>
    <w:tblStylePr w:type="firstCol">
      <w:tblPr/>
      <w:tcPr>
        <w:tcBorders>
          <w:top w:val="nil"/>
          <w:left w:val="nil"/>
          <w:bottom w:val="nil"/>
          <w:right w:val="single" w:sz="18" w:space="0" w:color="F5F0E7" w:themeColor="background1"/>
          <w:insideH w:val="nil"/>
          <w:insideV w:val="nil"/>
        </w:tcBorders>
        <w:shd w:val="clear" w:color="auto" w:fill="1F1C19" w:themeFill="text1" w:themeFillShade="BF"/>
      </w:tcPr>
    </w:tblStylePr>
    <w:tblStylePr w:type="lastCol">
      <w:tblPr/>
      <w:tcPr>
        <w:tcBorders>
          <w:top w:val="nil"/>
          <w:left w:val="single" w:sz="18" w:space="0" w:color="F5F0E7" w:themeColor="background1"/>
          <w:bottom w:val="nil"/>
          <w:right w:val="nil"/>
          <w:insideH w:val="nil"/>
          <w:insideV w:val="nil"/>
        </w:tcBorders>
        <w:shd w:val="clear" w:color="auto" w:fill="1F1C19" w:themeFill="text1" w:themeFillShade="BF"/>
      </w:tcPr>
    </w:tblStylePr>
    <w:tblStylePr w:type="band1Vert">
      <w:tblPr/>
      <w:tcPr>
        <w:tcBorders>
          <w:top w:val="nil"/>
          <w:left w:val="nil"/>
          <w:bottom w:val="nil"/>
          <w:right w:val="nil"/>
          <w:insideH w:val="nil"/>
          <w:insideV w:val="nil"/>
        </w:tcBorders>
        <w:shd w:val="clear" w:color="auto" w:fill="1F1C19" w:themeFill="text1" w:themeFillShade="BF"/>
      </w:tcPr>
    </w:tblStylePr>
    <w:tblStylePr w:type="band1Horz">
      <w:tblPr/>
      <w:tcPr>
        <w:tcBorders>
          <w:top w:val="nil"/>
          <w:left w:val="nil"/>
          <w:bottom w:val="nil"/>
          <w:right w:val="nil"/>
          <w:insideH w:val="nil"/>
          <w:insideV w:val="nil"/>
        </w:tcBorders>
        <w:shd w:val="clear" w:color="auto" w:fill="1F1C19" w:themeFill="text1" w:themeFillShade="BF"/>
      </w:tcPr>
    </w:tblStylePr>
  </w:style>
  <w:style w:type="table" w:styleId="DarkList-Accent1">
    <w:name w:val="Dark List Accent 1"/>
    <w:basedOn w:val="TableNormal"/>
    <w:uiPriority w:val="70"/>
    <w:rsid w:val="00CB0664"/>
    <w:pPr>
      <w:spacing w:after="0" w:line="240" w:lineRule="auto"/>
    </w:pPr>
    <w:rPr>
      <w:color w:val="F5F0E7" w:themeColor="background1"/>
    </w:rPr>
    <w:tblPr>
      <w:tblStyleRowBandSize w:val="1"/>
      <w:tblStyleColBandSize w:val="1"/>
    </w:tblPr>
    <w:tcPr>
      <w:shd w:val="clear" w:color="auto" w:fill="8FBDB3" w:themeFill="accent1"/>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3D685E" w:themeFill="accent1" w:themeFillShade="7F"/>
      </w:tcPr>
    </w:tblStylePr>
    <w:tblStylePr w:type="firstCol">
      <w:tblPr/>
      <w:tcPr>
        <w:tcBorders>
          <w:top w:val="nil"/>
          <w:left w:val="nil"/>
          <w:bottom w:val="nil"/>
          <w:right w:val="single" w:sz="18" w:space="0" w:color="F5F0E7" w:themeColor="background1"/>
          <w:insideH w:val="nil"/>
          <w:insideV w:val="nil"/>
        </w:tcBorders>
        <w:shd w:val="clear" w:color="auto" w:fill="5C9C8E" w:themeFill="accent1" w:themeFillShade="BF"/>
      </w:tcPr>
    </w:tblStylePr>
    <w:tblStylePr w:type="lastCol">
      <w:tblPr/>
      <w:tcPr>
        <w:tcBorders>
          <w:top w:val="nil"/>
          <w:left w:val="single" w:sz="18" w:space="0" w:color="F5F0E7" w:themeColor="background1"/>
          <w:bottom w:val="nil"/>
          <w:right w:val="nil"/>
          <w:insideH w:val="nil"/>
          <w:insideV w:val="nil"/>
        </w:tcBorders>
        <w:shd w:val="clear" w:color="auto" w:fill="5C9C8E" w:themeFill="accent1" w:themeFillShade="BF"/>
      </w:tcPr>
    </w:tblStylePr>
    <w:tblStylePr w:type="band1Vert">
      <w:tblPr/>
      <w:tcPr>
        <w:tcBorders>
          <w:top w:val="nil"/>
          <w:left w:val="nil"/>
          <w:bottom w:val="nil"/>
          <w:right w:val="nil"/>
          <w:insideH w:val="nil"/>
          <w:insideV w:val="nil"/>
        </w:tcBorders>
        <w:shd w:val="clear" w:color="auto" w:fill="5C9C8E" w:themeFill="accent1" w:themeFillShade="BF"/>
      </w:tcPr>
    </w:tblStylePr>
    <w:tblStylePr w:type="band1Horz">
      <w:tblPr/>
      <w:tcPr>
        <w:tcBorders>
          <w:top w:val="nil"/>
          <w:left w:val="nil"/>
          <w:bottom w:val="nil"/>
          <w:right w:val="nil"/>
          <w:insideH w:val="nil"/>
          <w:insideV w:val="nil"/>
        </w:tcBorders>
        <w:shd w:val="clear" w:color="auto" w:fill="5C9C8E" w:themeFill="accent1" w:themeFillShade="BF"/>
      </w:tcPr>
    </w:tblStylePr>
  </w:style>
  <w:style w:type="table" w:styleId="DarkList-Accent2">
    <w:name w:val="Dark List Accent 2"/>
    <w:basedOn w:val="TableNormal"/>
    <w:uiPriority w:val="70"/>
    <w:rsid w:val="00CB0664"/>
    <w:pPr>
      <w:spacing w:after="0" w:line="240" w:lineRule="auto"/>
    </w:pPr>
    <w:rPr>
      <w:color w:val="F5F0E7" w:themeColor="background1"/>
    </w:rPr>
    <w:tblPr>
      <w:tblStyleRowBandSize w:val="1"/>
      <w:tblStyleColBandSize w:val="1"/>
    </w:tblPr>
    <w:tcPr>
      <w:shd w:val="clear" w:color="auto" w:fill="D16E66" w:themeFill="accent2"/>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762A23" w:themeFill="accent2" w:themeFillShade="7F"/>
      </w:tcPr>
    </w:tblStylePr>
    <w:tblStylePr w:type="firstCol">
      <w:tblPr/>
      <w:tcPr>
        <w:tcBorders>
          <w:top w:val="nil"/>
          <w:left w:val="nil"/>
          <w:bottom w:val="nil"/>
          <w:right w:val="single" w:sz="18" w:space="0" w:color="F5F0E7" w:themeColor="background1"/>
          <w:insideH w:val="nil"/>
          <w:insideV w:val="nil"/>
        </w:tcBorders>
        <w:shd w:val="clear" w:color="auto" w:fill="B23F35" w:themeFill="accent2" w:themeFillShade="BF"/>
      </w:tcPr>
    </w:tblStylePr>
    <w:tblStylePr w:type="lastCol">
      <w:tblPr/>
      <w:tcPr>
        <w:tcBorders>
          <w:top w:val="nil"/>
          <w:left w:val="single" w:sz="18" w:space="0" w:color="F5F0E7" w:themeColor="background1"/>
          <w:bottom w:val="nil"/>
          <w:right w:val="nil"/>
          <w:insideH w:val="nil"/>
          <w:insideV w:val="nil"/>
        </w:tcBorders>
        <w:shd w:val="clear" w:color="auto" w:fill="B23F35" w:themeFill="accent2" w:themeFillShade="BF"/>
      </w:tcPr>
    </w:tblStylePr>
    <w:tblStylePr w:type="band1Vert">
      <w:tblPr/>
      <w:tcPr>
        <w:tcBorders>
          <w:top w:val="nil"/>
          <w:left w:val="nil"/>
          <w:bottom w:val="nil"/>
          <w:right w:val="nil"/>
          <w:insideH w:val="nil"/>
          <w:insideV w:val="nil"/>
        </w:tcBorders>
        <w:shd w:val="clear" w:color="auto" w:fill="B23F35" w:themeFill="accent2" w:themeFillShade="BF"/>
      </w:tcPr>
    </w:tblStylePr>
    <w:tblStylePr w:type="band1Horz">
      <w:tblPr/>
      <w:tcPr>
        <w:tcBorders>
          <w:top w:val="nil"/>
          <w:left w:val="nil"/>
          <w:bottom w:val="nil"/>
          <w:right w:val="nil"/>
          <w:insideH w:val="nil"/>
          <w:insideV w:val="nil"/>
        </w:tcBorders>
        <w:shd w:val="clear" w:color="auto" w:fill="B23F35" w:themeFill="accent2" w:themeFillShade="BF"/>
      </w:tcPr>
    </w:tblStylePr>
  </w:style>
  <w:style w:type="table" w:styleId="DarkList-Accent3">
    <w:name w:val="Dark List Accent 3"/>
    <w:basedOn w:val="TableNormal"/>
    <w:uiPriority w:val="70"/>
    <w:rsid w:val="00CB0664"/>
    <w:pPr>
      <w:spacing w:after="0" w:line="240" w:lineRule="auto"/>
    </w:pPr>
    <w:rPr>
      <w:color w:val="F5F0E7" w:themeColor="background1"/>
    </w:rPr>
    <w:tblPr>
      <w:tblStyleRowBandSize w:val="1"/>
      <w:tblStyleColBandSize w:val="1"/>
    </w:tblPr>
    <w:tcPr>
      <w:shd w:val="clear" w:color="auto" w:fill="ECE1CD" w:themeFill="accent3"/>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9E7B3C" w:themeFill="accent3" w:themeFillShade="7F"/>
      </w:tcPr>
    </w:tblStylePr>
    <w:tblStylePr w:type="firstCol">
      <w:tblPr/>
      <w:tcPr>
        <w:tcBorders>
          <w:top w:val="nil"/>
          <w:left w:val="nil"/>
          <w:bottom w:val="nil"/>
          <w:right w:val="single" w:sz="18" w:space="0" w:color="F5F0E7" w:themeColor="background1"/>
          <w:insideH w:val="nil"/>
          <w:insideV w:val="nil"/>
        </w:tcBorders>
        <w:shd w:val="clear" w:color="auto" w:fill="CDB07C" w:themeFill="accent3" w:themeFillShade="BF"/>
      </w:tcPr>
    </w:tblStylePr>
    <w:tblStylePr w:type="lastCol">
      <w:tblPr/>
      <w:tcPr>
        <w:tcBorders>
          <w:top w:val="nil"/>
          <w:left w:val="single" w:sz="18" w:space="0" w:color="F5F0E7" w:themeColor="background1"/>
          <w:bottom w:val="nil"/>
          <w:right w:val="nil"/>
          <w:insideH w:val="nil"/>
          <w:insideV w:val="nil"/>
        </w:tcBorders>
        <w:shd w:val="clear" w:color="auto" w:fill="CDB07C" w:themeFill="accent3" w:themeFillShade="BF"/>
      </w:tcPr>
    </w:tblStylePr>
    <w:tblStylePr w:type="band1Vert">
      <w:tblPr/>
      <w:tcPr>
        <w:tcBorders>
          <w:top w:val="nil"/>
          <w:left w:val="nil"/>
          <w:bottom w:val="nil"/>
          <w:right w:val="nil"/>
          <w:insideH w:val="nil"/>
          <w:insideV w:val="nil"/>
        </w:tcBorders>
        <w:shd w:val="clear" w:color="auto" w:fill="CDB07C" w:themeFill="accent3" w:themeFillShade="BF"/>
      </w:tcPr>
    </w:tblStylePr>
    <w:tblStylePr w:type="band1Horz">
      <w:tblPr/>
      <w:tcPr>
        <w:tcBorders>
          <w:top w:val="nil"/>
          <w:left w:val="nil"/>
          <w:bottom w:val="nil"/>
          <w:right w:val="nil"/>
          <w:insideH w:val="nil"/>
          <w:insideV w:val="nil"/>
        </w:tcBorders>
        <w:shd w:val="clear" w:color="auto" w:fill="CDB07C" w:themeFill="accent3" w:themeFillShade="BF"/>
      </w:tcPr>
    </w:tblStylePr>
  </w:style>
  <w:style w:type="table" w:styleId="DarkList-Accent4">
    <w:name w:val="Dark List Accent 4"/>
    <w:basedOn w:val="TableNormal"/>
    <w:uiPriority w:val="70"/>
    <w:rsid w:val="00CB0664"/>
    <w:pPr>
      <w:spacing w:after="0" w:line="240" w:lineRule="auto"/>
    </w:pPr>
    <w:rPr>
      <w:color w:val="F5F0E7" w:themeColor="background1"/>
    </w:rPr>
    <w:tblPr>
      <w:tblStyleRowBandSize w:val="1"/>
      <w:tblStyleColBandSize w:val="1"/>
    </w:tblPr>
    <w:tcPr>
      <w:shd w:val="clear" w:color="auto" w:fill="7E9777" w:themeFill="accent4"/>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3E4C3A" w:themeFill="accent4" w:themeFillShade="7F"/>
      </w:tcPr>
    </w:tblStylePr>
    <w:tblStylePr w:type="firstCol">
      <w:tblPr/>
      <w:tcPr>
        <w:tcBorders>
          <w:top w:val="nil"/>
          <w:left w:val="nil"/>
          <w:bottom w:val="nil"/>
          <w:right w:val="single" w:sz="18" w:space="0" w:color="F5F0E7" w:themeColor="background1"/>
          <w:insideH w:val="nil"/>
          <w:insideV w:val="nil"/>
        </w:tcBorders>
        <w:shd w:val="clear" w:color="auto" w:fill="5D7257" w:themeFill="accent4" w:themeFillShade="BF"/>
      </w:tcPr>
    </w:tblStylePr>
    <w:tblStylePr w:type="lastCol">
      <w:tblPr/>
      <w:tcPr>
        <w:tcBorders>
          <w:top w:val="nil"/>
          <w:left w:val="single" w:sz="18" w:space="0" w:color="F5F0E7" w:themeColor="background1"/>
          <w:bottom w:val="nil"/>
          <w:right w:val="nil"/>
          <w:insideH w:val="nil"/>
          <w:insideV w:val="nil"/>
        </w:tcBorders>
        <w:shd w:val="clear" w:color="auto" w:fill="5D7257" w:themeFill="accent4" w:themeFillShade="BF"/>
      </w:tcPr>
    </w:tblStylePr>
    <w:tblStylePr w:type="band1Vert">
      <w:tblPr/>
      <w:tcPr>
        <w:tcBorders>
          <w:top w:val="nil"/>
          <w:left w:val="nil"/>
          <w:bottom w:val="nil"/>
          <w:right w:val="nil"/>
          <w:insideH w:val="nil"/>
          <w:insideV w:val="nil"/>
        </w:tcBorders>
        <w:shd w:val="clear" w:color="auto" w:fill="5D7257" w:themeFill="accent4" w:themeFillShade="BF"/>
      </w:tcPr>
    </w:tblStylePr>
    <w:tblStylePr w:type="band1Horz">
      <w:tblPr/>
      <w:tcPr>
        <w:tcBorders>
          <w:top w:val="nil"/>
          <w:left w:val="nil"/>
          <w:bottom w:val="nil"/>
          <w:right w:val="nil"/>
          <w:insideH w:val="nil"/>
          <w:insideV w:val="nil"/>
        </w:tcBorders>
        <w:shd w:val="clear" w:color="auto" w:fill="5D7257" w:themeFill="accent4" w:themeFillShade="BF"/>
      </w:tcPr>
    </w:tblStylePr>
  </w:style>
  <w:style w:type="table" w:styleId="DarkList-Accent5">
    <w:name w:val="Dark List Accent 5"/>
    <w:basedOn w:val="TableNormal"/>
    <w:uiPriority w:val="70"/>
    <w:rsid w:val="00CB0664"/>
    <w:pPr>
      <w:spacing w:after="0" w:line="240" w:lineRule="auto"/>
    </w:pPr>
    <w:rPr>
      <w:color w:val="F5F0E7" w:themeColor="background1"/>
    </w:rPr>
    <w:tblPr>
      <w:tblStyleRowBandSize w:val="1"/>
      <w:tblStyleColBandSize w:val="1"/>
    </w:tblPr>
    <w:tcPr>
      <w:shd w:val="clear" w:color="auto" w:fill="4D6E7F" w:themeFill="accent5"/>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26363F" w:themeFill="accent5" w:themeFillShade="7F"/>
      </w:tcPr>
    </w:tblStylePr>
    <w:tblStylePr w:type="firstCol">
      <w:tblPr/>
      <w:tcPr>
        <w:tcBorders>
          <w:top w:val="nil"/>
          <w:left w:val="nil"/>
          <w:bottom w:val="nil"/>
          <w:right w:val="single" w:sz="18" w:space="0" w:color="F5F0E7" w:themeColor="background1"/>
          <w:insideH w:val="nil"/>
          <w:insideV w:val="nil"/>
        </w:tcBorders>
        <w:shd w:val="clear" w:color="auto" w:fill="39525F" w:themeFill="accent5" w:themeFillShade="BF"/>
      </w:tcPr>
    </w:tblStylePr>
    <w:tblStylePr w:type="lastCol">
      <w:tblPr/>
      <w:tcPr>
        <w:tcBorders>
          <w:top w:val="nil"/>
          <w:left w:val="single" w:sz="18" w:space="0" w:color="F5F0E7" w:themeColor="background1"/>
          <w:bottom w:val="nil"/>
          <w:right w:val="nil"/>
          <w:insideH w:val="nil"/>
          <w:insideV w:val="nil"/>
        </w:tcBorders>
        <w:shd w:val="clear" w:color="auto" w:fill="39525F" w:themeFill="accent5" w:themeFillShade="BF"/>
      </w:tcPr>
    </w:tblStylePr>
    <w:tblStylePr w:type="band1Vert">
      <w:tblPr/>
      <w:tcPr>
        <w:tcBorders>
          <w:top w:val="nil"/>
          <w:left w:val="nil"/>
          <w:bottom w:val="nil"/>
          <w:right w:val="nil"/>
          <w:insideH w:val="nil"/>
          <w:insideV w:val="nil"/>
        </w:tcBorders>
        <w:shd w:val="clear" w:color="auto" w:fill="39525F" w:themeFill="accent5" w:themeFillShade="BF"/>
      </w:tcPr>
    </w:tblStylePr>
    <w:tblStylePr w:type="band1Horz">
      <w:tblPr/>
      <w:tcPr>
        <w:tcBorders>
          <w:top w:val="nil"/>
          <w:left w:val="nil"/>
          <w:bottom w:val="nil"/>
          <w:right w:val="nil"/>
          <w:insideH w:val="nil"/>
          <w:insideV w:val="nil"/>
        </w:tcBorders>
        <w:shd w:val="clear" w:color="auto" w:fill="39525F" w:themeFill="accent5" w:themeFillShade="BF"/>
      </w:tcPr>
    </w:tblStylePr>
  </w:style>
  <w:style w:type="table" w:styleId="DarkList-Accent6">
    <w:name w:val="Dark List Accent 6"/>
    <w:basedOn w:val="TableNormal"/>
    <w:uiPriority w:val="70"/>
    <w:rsid w:val="00CB0664"/>
    <w:pPr>
      <w:spacing w:after="0" w:line="240" w:lineRule="auto"/>
    </w:pPr>
    <w:rPr>
      <w:color w:val="F5F0E7" w:themeColor="background1"/>
    </w:rPr>
    <w:tblPr>
      <w:tblStyleRowBandSize w:val="1"/>
      <w:tblStyleColBandSize w:val="1"/>
    </w:tblPr>
    <w:tcPr>
      <w:shd w:val="clear" w:color="auto" w:fill="9A9795" w:themeFill="accent6"/>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4D4B49" w:themeFill="accent6" w:themeFillShade="7F"/>
      </w:tcPr>
    </w:tblStylePr>
    <w:tblStylePr w:type="firstCol">
      <w:tblPr/>
      <w:tcPr>
        <w:tcBorders>
          <w:top w:val="nil"/>
          <w:left w:val="nil"/>
          <w:bottom w:val="nil"/>
          <w:right w:val="single" w:sz="18" w:space="0" w:color="F5F0E7" w:themeColor="background1"/>
          <w:insideH w:val="nil"/>
          <w:insideV w:val="nil"/>
        </w:tcBorders>
        <w:shd w:val="clear" w:color="auto" w:fill="74706E" w:themeFill="accent6" w:themeFillShade="BF"/>
      </w:tcPr>
    </w:tblStylePr>
    <w:tblStylePr w:type="lastCol">
      <w:tblPr/>
      <w:tcPr>
        <w:tcBorders>
          <w:top w:val="nil"/>
          <w:left w:val="single" w:sz="18" w:space="0" w:color="F5F0E7" w:themeColor="background1"/>
          <w:bottom w:val="nil"/>
          <w:right w:val="nil"/>
          <w:insideH w:val="nil"/>
          <w:insideV w:val="nil"/>
        </w:tcBorders>
        <w:shd w:val="clear" w:color="auto" w:fill="74706E" w:themeFill="accent6" w:themeFillShade="BF"/>
      </w:tcPr>
    </w:tblStylePr>
    <w:tblStylePr w:type="band1Vert">
      <w:tblPr/>
      <w:tcPr>
        <w:tcBorders>
          <w:top w:val="nil"/>
          <w:left w:val="nil"/>
          <w:bottom w:val="nil"/>
          <w:right w:val="nil"/>
          <w:insideH w:val="nil"/>
          <w:insideV w:val="nil"/>
        </w:tcBorders>
        <w:shd w:val="clear" w:color="auto" w:fill="74706E" w:themeFill="accent6" w:themeFillShade="BF"/>
      </w:tcPr>
    </w:tblStylePr>
    <w:tblStylePr w:type="band1Horz">
      <w:tblPr/>
      <w:tcPr>
        <w:tcBorders>
          <w:top w:val="nil"/>
          <w:left w:val="nil"/>
          <w:bottom w:val="nil"/>
          <w:right w:val="nil"/>
          <w:insideH w:val="nil"/>
          <w:insideV w:val="nil"/>
        </w:tcBorders>
        <w:shd w:val="clear" w:color="auto" w:fill="74706E" w:themeFill="accent6" w:themeFillShade="BF"/>
      </w:tcPr>
    </w:tblStylePr>
  </w:style>
  <w:style w:type="table" w:styleId="ColorfulShading">
    <w:name w:val="Colorful Shading"/>
    <w:basedOn w:val="TableNormal"/>
    <w:uiPriority w:val="71"/>
    <w:rsid w:val="00CB0664"/>
    <w:pPr>
      <w:spacing w:after="0" w:line="240" w:lineRule="auto"/>
    </w:pPr>
    <w:rPr>
      <w:color w:val="2A2622" w:themeColor="text1"/>
    </w:rPr>
    <w:tblPr>
      <w:tblStyleRowBandSize w:val="1"/>
      <w:tblStyleColBandSize w:val="1"/>
      <w:tblBorders>
        <w:top w:val="single" w:sz="24" w:space="0" w:color="D16E66" w:themeColor="accent2"/>
        <w:left w:val="single" w:sz="4" w:space="0" w:color="2A2622" w:themeColor="text1"/>
        <w:bottom w:val="single" w:sz="4" w:space="0" w:color="2A2622" w:themeColor="text1"/>
        <w:right w:val="single" w:sz="4" w:space="0" w:color="2A2622" w:themeColor="text1"/>
        <w:insideH w:val="single" w:sz="4" w:space="0" w:color="F5F0E7" w:themeColor="background1"/>
        <w:insideV w:val="single" w:sz="4" w:space="0" w:color="F5F0E7" w:themeColor="background1"/>
      </w:tblBorders>
    </w:tblPr>
    <w:tcPr>
      <w:shd w:val="clear" w:color="auto" w:fill="ECE9E7" w:themeFill="text1" w:themeFillTint="19"/>
    </w:tcPr>
    <w:tblStylePr w:type="firstRow">
      <w:rPr>
        <w:b/>
        <w:bCs/>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191614" w:themeFill="text1" w:themeFillShade="99"/>
      </w:tcPr>
    </w:tblStylePr>
    <w:tblStylePr w:type="firstCol">
      <w:rPr>
        <w:color w:val="F5F0E7" w:themeColor="background1"/>
      </w:rPr>
      <w:tblPr/>
      <w:tcPr>
        <w:tcBorders>
          <w:top w:val="nil"/>
          <w:left w:val="nil"/>
          <w:bottom w:val="nil"/>
          <w:right w:val="nil"/>
          <w:insideH w:val="single" w:sz="4" w:space="0" w:color="191614" w:themeColor="text1" w:themeShade="99"/>
          <w:insideV w:val="nil"/>
        </w:tcBorders>
        <w:shd w:val="clear" w:color="auto" w:fill="191614" w:themeFill="text1" w:themeFillShade="99"/>
      </w:tcPr>
    </w:tblStylePr>
    <w:tblStylePr w:type="lastCol">
      <w:rPr>
        <w:color w:val="F5F0E7" w:themeColor="background1"/>
      </w:rPr>
      <w:tblPr/>
      <w:tcPr>
        <w:tcBorders>
          <w:top w:val="nil"/>
          <w:left w:val="nil"/>
          <w:bottom w:val="nil"/>
          <w:right w:val="nil"/>
          <w:insideH w:val="nil"/>
          <w:insideV w:val="nil"/>
        </w:tcBorders>
        <w:shd w:val="clear" w:color="auto" w:fill="1F1C19" w:themeFill="text1" w:themeFillShade="BF"/>
      </w:tcPr>
    </w:tblStylePr>
    <w:tblStylePr w:type="band1Vert">
      <w:tblPr/>
      <w:tcPr>
        <w:shd w:val="clear" w:color="auto" w:fill="B1A89F" w:themeFill="text1" w:themeFillTint="66"/>
      </w:tcPr>
    </w:tblStylePr>
    <w:tblStylePr w:type="band1Horz">
      <w:tblPr/>
      <w:tcPr>
        <w:shd w:val="clear" w:color="auto" w:fill="9E9287" w:themeFill="text1" w:themeFillTint="7F"/>
      </w:tcPr>
    </w:tblStylePr>
    <w:tblStylePr w:type="neCell">
      <w:rPr>
        <w:color w:val="2A2622" w:themeColor="text1"/>
      </w:rPr>
    </w:tblStylePr>
    <w:tblStylePr w:type="nwCell">
      <w:rPr>
        <w:color w:val="2A2622" w:themeColor="text1"/>
      </w:rPr>
    </w:tblStylePr>
  </w:style>
  <w:style w:type="table" w:styleId="ColorfulShading-Accent1">
    <w:name w:val="Colorful Shading Accent 1"/>
    <w:basedOn w:val="TableNormal"/>
    <w:uiPriority w:val="71"/>
    <w:rsid w:val="00CB0664"/>
    <w:pPr>
      <w:spacing w:after="0" w:line="240" w:lineRule="auto"/>
    </w:pPr>
    <w:rPr>
      <w:color w:val="2A2622" w:themeColor="text1"/>
    </w:rPr>
    <w:tblPr>
      <w:tblStyleRowBandSize w:val="1"/>
      <w:tblStyleColBandSize w:val="1"/>
      <w:tblBorders>
        <w:top w:val="single" w:sz="24" w:space="0" w:color="D16E66" w:themeColor="accent2"/>
        <w:left w:val="single" w:sz="4" w:space="0" w:color="8FBDB3" w:themeColor="accent1"/>
        <w:bottom w:val="single" w:sz="4" w:space="0" w:color="8FBDB3" w:themeColor="accent1"/>
        <w:right w:val="single" w:sz="4" w:space="0" w:color="8FBDB3" w:themeColor="accent1"/>
        <w:insideH w:val="single" w:sz="4" w:space="0" w:color="F5F0E7" w:themeColor="background1"/>
        <w:insideV w:val="single" w:sz="4" w:space="0" w:color="F5F0E7" w:themeColor="background1"/>
      </w:tblBorders>
    </w:tblPr>
    <w:tcPr>
      <w:shd w:val="clear" w:color="auto" w:fill="F3F8F7" w:themeFill="accent1" w:themeFillTint="19"/>
    </w:tcPr>
    <w:tblStylePr w:type="firstRow">
      <w:rPr>
        <w:b/>
        <w:bCs/>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497D71" w:themeFill="accent1" w:themeFillShade="99"/>
      </w:tcPr>
    </w:tblStylePr>
    <w:tblStylePr w:type="firstCol">
      <w:rPr>
        <w:color w:val="F5F0E7" w:themeColor="background1"/>
      </w:rPr>
      <w:tblPr/>
      <w:tcPr>
        <w:tcBorders>
          <w:top w:val="nil"/>
          <w:left w:val="nil"/>
          <w:bottom w:val="nil"/>
          <w:right w:val="nil"/>
          <w:insideH w:val="single" w:sz="4" w:space="0" w:color="497D71" w:themeColor="accent1" w:themeShade="99"/>
          <w:insideV w:val="nil"/>
        </w:tcBorders>
        <w:shd w:val="clear" w:color="auto" w:fill="497D71" w:themeFill="accent1" w:themeFillShade="99"/>
      </w:tcPr>
    </w:tblStylePr>
    <w:tblStylePr w:type="lastCol">
      <w:rPr>
        <w:color w:val="F5F0E7" w:themeColor="background1"/>
      </w:rPr>
      <w:tblPr/>
      <w:tcPr>
        <w:tcBorders>
          <w:top w:val="nil"/>
          <w:left w:val="nil"/>
          <w:bottom w:val="nil"/>
          <w:right w:val="nil"/>
          <w:insideH w:val="nil"/>
          <w:insideV w:val="nil"/>
        </w:tcBorders>
        <w:shd w:val="clear" w:color="auto" w:fill="497D71" w:themeFill="accent1" w:themeFillShade="99"/>
      </w:tcPr>
    </w:tblStylePr>
    <w:tblStylePr w:type="band1Vert">
      <w:tblPr/>
      <w:tcPr>
        <w:shd w:val="clear" w:color="auto" w:fill="D2E4E0" w:themeFill="accent1" w:themeFillTint="66"/>
      </w:tcPr>
    </w:tblStylePr>
    <w:tblStylePr w:type="band1Horz">
      <w:tblPr/>
      <w:tcPr>
        <w:shd w:val="clear" w:color="auto" w:fill="C7DED9" w:themeFill="accent1" w:themeFillTint="7F"/>
      </w:tcPr>
    </w:tblStylePr>
    <w:tblStylePr w:type="neCell">
      <w:rPr>
        <w:color w:val="2A2622" w:themeColor="text1"/>
      </w:rPr>
    </w:tblStylePr>
    <w:tblStylePr w:type="nwCell">
      <w:rPr>
        <w:color w:val="2A2622" w:themeColor="text1"/>
      </w:rPr>
    </w:tblStylePr>
  </w:style>
  <w:style w:type="table" w:styleId="ColorfulShading-Accent2">
    <w:name w:val="Colorful Shading Accent 2"/>
    <w:basedOn w:val="TableNormal"/>
    <w:uiPriority w:val="71"/>
    <w:rsid w:val="00CB0664"/>
    <w:pPr>
      <w:spacing w:after="0" w:line="240" w:lineRule="auto"/>
    </w:pPr>
    <w:rPr>
      <w:color w:val="2A2622" w:themeColor="text1"/>
    </w:rPr>
    <w:tblPr>
      <w:tblStyleRowBandSize w:val="1"/>
      <w:tblStyleColBandSize w:val="1"/>
      <w:tblBorders>
        <w:top w:val="single" w:sz="24" w:space="0" w:color="D16E66" w:themeColor="accent2"/>
        <w:left w:val="single" w:sz="4" w:space="0" w:color="D16E66" w:themeColor="accent2"/>
        <w:bottom w:val="single" w:sz="4" w:space="0" w:color="D16E66" w:themeColor="accent2"/>
        <w:right w:val="single" w:sz="4" w:space="0" w:color="D16E66" w:themeColor="accent2"/>
        <w:insideH w:val="single" w:sz="4" w:space="0" w:color="F5F0E7" w:themeColor="background1"/>
        <w:insideV w:val="single" w:sz="4" w:space="0" w:color="F5F0E7" w:themeColor="background1"/>
      </w:tblBorders>
    </w:tblPr>
    <w:tcPr>
      <w:shd w:val="clear" w:color="auto" w:fill="FAF0EF" w:themeFill="accent2" w:themeFillTint="19"/>
    </w:tcPr>
    <w:tblStylePr w:type="firstRow">
      <w:rPr>
        <w:b/>
        <w:bCs/>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8F322B" w:themeFill="accent2" w:themeFillShade="99"/>
      </w:tcPr>
    </w:tblStylePr>
    <w:tblStylePr w:type="firstCol">
      <w:rPr>
        <w:color w:val="F5F0E7" w:themeColor="background1"/>
      </w:rPr>
      <w:tblPr/>
      <w:tcPr>
        <w:tcBorders>
          <w:top w:val="nil"/>
          <w:left w:val="nil"/>
          <w:bottom w:val="nil"/>
          <w:right w:val="nil"/>
          <w:insideH w:val="single" w:sz="4" w:space="0" w:color="8F322B" w:themeColor="accent2" w:themeShade="99"/>
          <w:insideV w:val="nil"/>
        </w:tcBorders>
        <w:shd w:val="clear" w:color="auto" w:fill="8F322B" w:themeFill="accent2" w:themeFillShade="99"/>
      </w:tcPr>
    </w:tblStylePr>
    <w:tblStylePr w:type="lastCol">
      <w:rPr>
        <w:color w:val="F5F0E7" w:themeColor="background1"/>
      </w:rPr>
      <w:tblPr/>
      <w:tcPr>
        <w:tcBorders>
          <w:top w:val="nil"/>
          <w:left w:val="nil"/>
          <w:bottom w:val="nil"/>
          <w:right w:val="nil"/>
          <w:insideH w:val="nil"/>
          <w:insideV w:val="nil"/>
        </w:tcBorders>
        <w:shd w:val="clear" w:color="auto" w:fill="8F322B" w:themeFill="accent2" w:themeFillShade="99"/>
      </w:tcPr>
    </w:tblStylePr>
    <w:tblStylePr w:type="band1Vert">
      <w:tblPr/>
      <w:tcPr>
        <w:shd w:val="clear" w:color="auto" w:fill="ECC4C1" w:themeFill="accent2" w:themeFillTint="66"/>
      </w:tcPr>
    </w:tblStylePr>
    <w:tblStylePr w:type="band1Horz">
      <w:tblPr/>
      <w:tcPr>
        <w:shd w:val="clear" w:color="auto" w:fill="E8B6B2" w:themeFill="accent2" w:themeFillTint="7F"/>
      </w:tcPr>
    </w:tblStylePr>
    <w:tblStylePr w:type="neCell">
      <w:rPr>
        <w:color w:val="2A2622" w:themeColor="text1"/>
      </w:rPr>
    </w:tblStylePr>
    <w:tblStylePr w:type="nwCell">
      <w:rPr>
        <w:color w:val="2A2622" w:themeColor="text1"/>
      </w:rPr>
    </w:tblStylePr>
  </w:style>
  <w:style w:type="table" w:styleId="ColorfulShading-Accent3">
    <w:name w:val="Colorful Shading Accent 3"/>
    <w:basedOn w:val="TableNormal"/>
    <w:uiPriority w:val="71"/>
    <w:rsid w:val="00CB0664"/>
    <w:pPr>
      <w:spacing w:after="0" w:line="240" w:lineRule="auto"/>
    </w:pPr>
    <w:rPr>
      <w:color w:val="2A2622" w:themeColor="text1"/>
    </w:rPr>
    <w:tblPr>
      <w:tblStyleRowBandSize w:val="1"/>
      <w:tblStyleColBandSize w:val="1"/>
      <w:tblBorders>
        <w:top w:val="single" w:sz="24" w:space="0" w:color="7E9777" w:themeColor="accent4"/>
        <w:left w:val="single" w:sz="4" w:space="0" w:color="ECE1CD" w:themeColor="accent3"/>
        <w:bottom w:val="single" w:sz="4" w:space="0" w:color="ECE1CD" w:themeColor="accent3"/>
        <w:right w:val="single" w:sz="4" w:space="0" w:color="ECE1CD" w:themeColor="accent3"/>
        <w:insideH w:val="single" w:sz="4" w:space="0" w:color="F5F0E7" w:themeColor="background1"/>
        <w:insideV w:val="single" w:sz="4" w:space="0" w:color="F5F0E7" w:themeColor="background1"/>
      </w:tblBorders>
    </w:tblPr>
    <w:tcPr>
      <w:shd w:val="clear" w:color="auto" w:fill="FDFBF9" w:themeFill="accent3" w:themeFillTint="19"/>
    </w:tcPr>
    <w:tblStylePr w:type="firstRow">
      <w:rPr>
        <w:b/>
        <w:bCs/>
      </w:rPr>
      <w:tblPr/>
      <w:tcPr>
        <w:tcBorders>
          <w:top w:val="nil"/>
          <w:left w:val="nil"/>
          <w:bottom w:val="single" w:sz="24" w:space="0" w:color="7E9777" w:themeColor="accent4"/>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BB934D" w:themeFill="accent3" w:themeFillShade="99"/>
      </w:tcPr>
    </w:tblStylePr>
    <w:tblStylePr w:type="firstCol">
      <w:rPr>
        <w:color w:val="F5F0E7" w:themeColor="background1"/>
      </w:rPr>
      <w:tblPr/>
      <w:tcPr>
        <w:tcBorders>
          <w:top w:val="nil"/>
          <w:left w:val="nil"/>
          <w:bottom w:val="nil"/>
          <w:right w:val="nil"/>
          <w:insideH w:val="single" w:sz="4" w:space="0" w:color="BB934D" w:themeColor="accent3" w:themeShade="99"/>
          <w:insideV w:val="nil"/>
        </w:tcBorders>
        <w:shd w:val="clear" w:color="auto" w:fill="BB934D" w:themeFill="accent3" w:themeFillShade="99"/>
      </w:tcPr>
    </w:tblStylePr>
    <w:tblStylePr w:type="lastCol">
      <w:rPr>
        <w:color w:val="F5F0E7" w:themeColor="background1"/>
      </w:rPr>
      <w:tblPr/>
      <w:tcPr>
        <w:tcBorders>
          <w:top w:val="nil"/>
          <w:left w:val="nil"/>
          <w:bottom w:val="nil"/>
          <w:right w:val="nil"/>
          <w:insideH w:val="nil"/>
          <w:insideV w:val="nil"/>
        </w:tcBorders>
        <w:shd w:val="clear" w:color="auto" w:fill="BB934D" w:themeFill="accent3" w:themeFillShade="99"/>
      </w:tcPr>
    </w:tblStylePr>
    <w:tblStylePr w:type="band1Vert">
      <w:tblPr/>
      <w:tcPr>
        <w:shd w:val="clear" w:color="auto" w:fill="F7F2EA" w:themeFill="accent3" w:themeFillTint="66"/>
      </w:tcPr>
    </w:tblStylePr>
    <w:tblStylePr w:type="band1Horz">
      <w:tblPr/>
      <w:tcPr>
        <w:shd w:val="clear" w:color="auto" w:fill="F5EFE5" w:themeFill="accent3" w:themeFillTint="7F"/>
      </w:tcPr>
    </w:tblStylePr>
  </w:style>
  <w:style w:type="table" w:styleId="ColorfulShading-Accent4">
    <w:name w:val="Colorful Shading Accent 4"/>
    <w:basedOn w:val="TableNormal"/>
    <w:uiPriority w:val="71"/>
    <w:rsid w:val="00CB0664"/>
    <w:pPr>
      <w:spacing w:after="0" w:line="240" w:lineRule="auto"/>
    </w:pPr>
    <w:rPr>
      <w:color w:val="2A2622" w:themeColor="text1"/>
    </w:rPr>
    <w:tblPr>
      <w:tblStyleRowBandSize w:val="1"/>
      <w:tblStyleColBandSize w:val="1"/>
      <w:tblBorders>
        <w:top w:val="single" w:sz="24" w:space="0" w:color="ECE1CD" w:themeColor="accent3"/>
        <w:left w:val="single" w:sz="4" w:space="0" w:color="7E9777" w:themeColor="accent4"/>
        <w:bottom w:val="single" w:sz="4" w:space="0" w:color="7E9777" w:themeColor="accent4"/>
        <w:right w:val="single" w:sz="4" w:space="0" w:color="7E9777" w:themeColor="accent4"/>
        <w:insideH w:val="single" w:sz="4" w:space="0" w:color="F5F0E7" w:themeColor="background1"/>
        <w:insideV w:val="single" w:sz="4" w:space="0" w:color="F5F0E7" w:themeColor="background1"/>
      </w:tblBorders>
    </w:tblPr>
    <w:tcPr>
      <w:shd w:val="clear" w:color="auto" w:fill="F2F4F1" w:themeFill="accent4" w:themeFillTint="19"/>
    </w:tcPr>
    <w:tblStylePr w:type="firstRow">
      <w:rPr>
        <w:b/>
        <w:bCs/>
      </w:rPr>
      <w:tblPr/>
      <w:tcPr>
        <w:tcBorders>
          <w:top w:val="nil"/>
          <w:left w:val="nil"/>
          <w:bottom w:val="single" w:sz="24" w:space="0" w:color="ECE1CD" w:themeColor="accent3"/>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4A5B46" w:themeFill="accent4" w:themeFillShade="99"/>
      </w:tcPr>
    </w:tblStylePr>
    <w:tblStylePr w:type="firstCol">
      <w:rPr>
        <w:color w:val="F5F0E7" w:themeColor="background1"/>
      </w:rPr>
      <w:tblPr/>
      <w:tcPr>
        <w:tcBorders>
          <w:top w:val="nil"/>
          <w:left w:val="nil"/>
          <w:bottom w:val="nil"/>
          <w:right w:val="nil"/>
          <w:insideH w:val="single" w:sz="4" w:space="0" w:color="4A5B46" w:themeColor="accent4" w:themeShade="99"/>
          <w:insideV w:val="nil"/>
        </w:tcBorders>
        <w:shd w:val="clear" w:color="auto" w:fill="4A5B46" w:themeFill="accent4" w:themeFillShade="99"/>
      </w:tcPr>
    </w:tblStylePr>
    <w:tblStylePr w:type="lastCol">
      <w:rPr>
        <w:color w:val="F5F0E7" w:themeColor="background1"/>
      </w:rPr>
      <w:tblPr/>
      <w:tcPr>
        <w:tcBorders>
          <w:top w:val="nil"/>
          <w:left w:val="nil"/>
          <w:bottom w:val="nil"/>
          <w:right w:val="nil"/>
          <w:insideH w:val="nil"/>
          <w:insideV w:val="nil"/>
        </w:tcBorders>
        <w:shd w:val="clear" w:color="auto" w:fill="4A5B46" w:themeFill="accent4" w:themeFillShade="99"/>
      </w:tcPr>
    </w:tblStylePr>
    <w:tblStylePr w:type="band1Vert">
      <w:tblPr/>
      <w:tcPr>
        <w:shd w:val="clear" w:color="auto" w:fill="CBD5C8" w:themeFill="accent4" w:themeFillTint="66"/>
      </w:tcPr>
    </w:tblStylePr>
    <w:tblStylePr w:type="band1Horz">
      <w:tblPr/>
      <w:tcPr>
        <w:shd w:val="clear" w:color="auto" w:fill="BECBBB" w:themeFill="accent4" w:themeFillTint="7F"/>
      </w:tcPr>
    </w:tblStylePr>
    <w:tblStylePr w:type="neCell">
      <w:rPr>
        <w:color w:val="2A2622" w:themeColor="text1"/>
      </w:rPr>
    </w:tblStylePr>
    <w:tblStylePr w:type="nwCell">
      <w:rPr>
        <w:color w:val="2A2622" w:themeColor="text1"/>
      </w:rPr>
    </w:tblStylePr>
  </w:style>
  <w:style w:type="table" w:styleId="ColorfulShading-Accent5">
    <w:name w:val="Colorful Shading Accent 5"/>
    <w:basedOn w:val="TableNormal"/>
    <w:uiPriority w:val="71"/>
    <w:rsid w:val="00CB0664"/>
    <w:pPr>
      <w:spacing w:after="0" w:line="240" w:lineRule="auto"/>
    </w:pPr>
    <w:rPr>
      <w:color w:val="2A2622" w:themeColor="text1"/>
    </w:rPr>
    <w:tblPr>
      <w:tblStyleRowBandSize w:val="1"/>
      <w:tblStyleColBandSize w:val="1"/>
      <w:tblBorders>
        <w:top w:val="single" w:sz="24" w:space="0" w:color="9A9795" w:themeColor="accent6"/>
        <w:left w:val="single" w:sz="4" w:space="0" w:color="4D6E7F" w:themeColor="accent5"/>
        <w:bottom w:val="single" w:sz="4" w:space="0" w:color="4D6E7F" w:themeColor="accent5"/>
        <w:right w:val="single" w:sz="4" w:space="0" w:color="4D6E7F" w:themeColor="accent5"/>
        <w:insideH w:val="single" w:sz="4" w:space="0" w:color="F5F0E7" w:themeColor="background1"/>
        <w:insideV w:val="single" w:sz="4" w:space="0" w:color="F5F0E7" w:themeColor="background1"/>
      </w:tblBorders>
    </w:tblPr>
    <w:tcPr>
      <w:shd w:val="clear" w:color="auto" w:fill="ECF1F3" w:themeFill="accent5" w:themeFillTint="19"/>
    </w:tcPr>
    <w:tblStylePr w:type="firstRow">
      <w:rPr>
        <w:b/>
        <w:bCs/>
      </w:rPr>
      <w:tblPr/>
      <w:tcPr>
        <w:tcBorders>
          <w:top w:val="nil"/>
          <w:left w:val="nil"/>
          <w:bottom w:val="single" w:sz="24" w:space="0" w:color="9A9795" w:themeColor="accent6"/>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2E414C" w:themeFill="accent5" w:themeFillShade="99"/>
      </w:tcPr>
    </w:tblStylePr>
    <w:tblStylePr w:type="firstCol">
      <w:rPr>
        <w:color w:val="F5F0E7" w:themeColor="background1"/>
      </w:rPr>
      <w:tblPr/>
      <w:tcPr>
        <w:tcBorders>
          <w:top w:val="nil"/>
          <w:left w:val="nil"/>
          <w:bottom w:val="nil"/>
          <w:right w:val="nil"/>
          <w:insideH w:val="single" w:sz="4" w:space="0" w:color="2E414C" w:themeColor="accent5" w:themeShade="99"/>
          <w:insideV w:val="nil"/>
        </w:tcBorders>
        <w:shd w:val="clear" w:color="auto" w:fill="2E414C" w:themeFill="accent5" w:themeFillShade="99"/>
      </w:tcPr>
    </w:tblStylePr>
    <w:tblStylePr w:type="lastCol">
      <w:rPr>
        <w:color w:val="F5F0E7" w:themeColor="background1"/>
      </w:rPr>
      <w:tblPr/>
      <w:tcPr>
        <w:tcBorders>
          <w:top w:val="nil"/>
          <w:left w:val="nil"/>
          <w:bottom w:val="nil"/>
          <w:right w:val="nil"/>
          <w:insideH w:val="nil"/>
          <w:insideV w:val="nil"/>
        </w:tcBorders>
        <w:shd w:val="clear" w:color="auto" w:fill="2E414C" w:themeFill="accent5" w:themeFillShade="99"/>
      </w:tcPr>
    </w:tblStylePr>
    <w:tblStylePr w:type="band1Vert">
      <w:tblPr/>
      <w:tcPr>
        <w:shd w:val="clear" w:color="auto" w:fill="B2C6D0" w:themeFill="accent5" w:themeFillTint="66"/>
      </w:tcPr>
    </w:tblStylePr>
    <w:tblStylePr w:type="band1Horz">
      <w:tblPr/>
      <w:tcPr>
        <w:shd w:val="clear" w:color="auto" w:fill="9FB8C5" w:themeFill="accent5" w:themeFillTint="7F"/>
      </w:tcPr>
    </w:tblStylePr>
    <w:tblStylePr w:type="neCell">
      <w:rPr>
        <w:color w:val="2A2622" w:themeColor="text1"/>
      </w:rPr>
    </w:tblStylePr>
    <w:tblStylePr w:type="nwCell">
      <w:rPr>
        <w:color w:val="2A2622" w:themeColor="text1"/>
      </w:rPr>
    </w:tblStylePr>
  </w:style>
  <w:style w:type="table" w:styleId="ColorfulShading-Accent6">
    <w:name w:val="Colorful Shading Accent 6"/>
    <w:basedOn w:val="TableNormal"/>
    <w:uiPriority w:val="71"/>
    <w:rsid w:val="00CB0664"/>
    <w:pPr>
      <w:spacing w:after="0" w:line="240" w:lineRule="auto"/>
    </w:pPr>
    <w:rPr>
      <w:color w:val="2A2622" w:themeColor="text1"/>
    </w:rPr>
    <w:tblPr>
      <w:tblStyleRowBandSize w:val="1"/>
      <w:tblStyleColBandSize w:val="1"/>
      <w:tblBorders>
        <w:top w:val="single" w:sz="24" w:space="0" w:color="4D6E7F" w:themeColor="accent5"/>
        <w:left w:val="single" w:sz="4" w:space="0" w:color="9A9795" w:themeColor="accent6"/>
        <w:bottom w:val="single" w:sz="4" w:space="0" w:color="9A9795" w:themeColor="accent6"/>
        <w:right w:val="single" w:sz="4" w:space="0" w:color="9A9795" w:themeColor="accent6"/>
        <w:insideH w:val="single" w:sz="4" w:space="0" w:color="F5F0E7" w:themeColor="background1"/>
        <w:insideV w:val="single" w:sz="4" w:space="0" w:color="F5F0E7" w:themeColor="background1"/>
      </w:tblBorders>
    </w:tblPr>
    <w:tcPr>
      <w:shd w:val="clear" w:color="auto" w:fill="F5F4F4" w:themeFill="accent6" w:themeFillTint="19"/>
    </w:tcPr>
    <w:tblStylePr w:type="firstRow">
      <w:rPr>
        <w:b/>
        <w:bCs/>
      </w:rPr>
      <w:tblPr/>
      <w:tcPr>
        <w:tcBorders>
          <w:top w:val="nil"/>
          <w:left w:val="nil"/>
          <w:bottom w:val="single" w:sz="24" w:space="0" w:color="4D6E7F" w:themeColor="accent5"/>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5C5A58" w:themeFill="accent6" w:themeFillShade="99"/>
      </w:tcPr>
    </w:tblStylePr>
    <w:tblStylePr w:type="firstCol">
      <w:rPr>
        <w:color w:val="F5F0E7" w:themeColor="background1"/>
      </w:rPr>
      <w:tblPr/>
      <w:tcPr>
        <w:tcBorders>
          <w:top w:val="nil"/>
          <w:left w:val="nil"/>
          <w:bottom w:val="nil"/>
          <w:right w:val="nil"/>
          <w:insideH w:val="single" w:sz="4" w:space="0" w:color="5C5A58" w:themeColor="accent6" w:themeShade="99"/>
          <w:insideV w:val="nil"/>
        </w:tcBorders>
        <w:shd w:val="clear" w:color="auto" w:fill="5C5A58" w:themeFill="accent6" w:themeFillShade="99"/>
      </w:tcPr>
    </w:tblStylePr>
    <w:tblStylePr w:type="lastCol">
      <w:rPr>
        <w:color w:val="F5F0E7" w:themeColor="background1"/>
      </w:rPr>
      <w:tblPr/>
      <w:tcPr>
        <w:tcBorders>
          <w:top w:val="nil"/>
          <w:left w:val="nil"/>
          <w:bottom w:val="nil"/>
          <w:right w:val="nil"/>
          <w:insideH w:val="nil"/>
          <w:insideV w:val="nil"/>
        </w:tcBorders>
        <w:shd w:val="clear" w:color="auto" w:fill="5C5A58" w:themeFill="accent6" w:themeFillShade="99"/>
      </w:tcPr>
    </w:tblStylePr>
    <w:tblStylePr w:type="band1Vert">
      <w:tblPr/>
      <w:tcPr>
        <w:shd w:val="clear" w:color="auto" w:fill="D6D5D4" w:themeFill="accent6" w:themeFillTint="66"/>
      </w:tcPr>
    </w:tblStylePr>
    <w:tblStylePr w:type="band1Horz">
      <w:tblPr/>
      <w:tcPr>
        <w:shd w:val="clear" w:color="auto" w:fill="CCCBCA" w:themeFill="accent6" w:themeFillTint="7F"/>
      </w:tcPr>
    </w:tblStylePr>
    <w:tblStylePr w:type="neCell">
      <w:rPr>
        <w:color w:val="2A2622" w:themeColor="text1"/>
      </w:rPr>
    </w:tblStylePr>
    <w:tblStylePr w:type="nwCell">
      <w:rPr>
        <w:color w:val="2A2622" w:themeColor="text1"/>
      </w:rPr>
    </w:tblStylePr>
  </w:style>
  <w:style w:type="table" w:styleId="ColorfulList">
    <w:name w:val="Colorful List"/>
    <w:basedOn w:val="TableNormal"/>
    <w:uiPriority w:val="72"/>
    <w:rsid w:val="00CB0664"/>
    <w:pPr>
      <w:spacing w:after="0" w:line="240" w:lineRule="auto"/>
    </w:pPr>
    <w:rPr>
      <w:color w:val="2A2622" w:themeColor="text1"/>
    </w:rPr>
    <w:tblPr>
      <w:tblStyleRowBandSize w:val="1"/>
      <w:tblStyleColBandSize w:val="1"/>
    </w:tblPr>
    <w:tcPr>
      <w:shd w:val="clear" w:color="auto" w:fill="ECE9E7" w:themeFill="text1" w:themeFillTint="19"/>
    </w:tcPr>
    <w:tblStylePr w:type="firstRow">
      <w:rPr>
        <w:b/>
        <w:bCs/>
        <w:color w:val="F5F0E7" w:themeColor="background1"/>
      </w:rPr>
      <w:tblPr/>
      <w:tcPr>
        <w:tcBorders>
          <w:bottom w:val="single" w:sz="12" w:space="0" w:color="F5F0E7" w:themeColor="background1"/>
        </w:tcBorders>
        <w:shd w:val="clear" w:color="auto" w:fill="BF4339" w:themeFill="accent2" w:themeFillShade="CC"/>
      </w:tcPr>
    </w:tblStylePr>
    <w:tblStylePr w:type="lastRow">
      <w:rPr>
        <w:b/>
        <w:bCs/>
        <w:color w:val="BF4339" w:themeColor="accent2"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9C3" w:themeFill="text1" w:themeFillTint="3F"/>
      </w:tcPr>
    </w:tblStylePr>
    <w:tblStylePr w:type="band1Horz">
      <w:tblPr/>
      <w:tcPr>
        <w:shd w:val="clear" w:color="auto" w:fill="D8D3CE" w:themeFill="text1" w:themeFillTint="33"/>
      </w:tcPr>
    </w:tblStylePr>
  </w:style>
  <w:style w:type="table" w:styleId="ColorfulList-Accent1">
    <w:name w:val="Colorful List Accent 1"/>
    <w:basedOn w:val="TableNormal"/>
    <w:uiPriority w:val="72"/>
    <w:rsid w:val="00CB0664"/>
    <w:pPr>
      <w:spacing w:after="0" w:line="240" w:lineRule="auto"/>
    </w:pPr>
    <w:rPr>
      <w:color w:val="2A2622" w:themeColor="text1"/>
    </w:rPr>
    <w:tblPr>
      <w:tblStyleRowBandSize w:val="1"/>
      <w:tblStyleColBandSize w:val="1"/>
    </w:tblPr>
    <w:tcPr>
      <w:shd w:val="clear" w:color="auto" w:fill="F3F8F7" w:themeFill="accent1" w:themeFillTint="19"/>
    </w:tcPr>
    <w:tblStylePr w:type="firstRow">
      <w:rPr>
        <w:b/>
        <w:bCs/>
        <w:color w:val="F5F0E7" w:themeColor="background1"/>
      </w:rPr>
      <w:tblPr/>
      <w:tcPr>
        <w:tcBorders>
          <w:bottom w:val="single" w:sz="12" w:space="0" w:color="F5F0E7" w:themeColor="background1"/>
        </w:tcBorders>
        <w:shd w:val="clear" w:color="auto" w:fill="BF4339" w:themeFill="accent2" w:themeFillShade="CC"/>
      </w:tcPr>
    </w:tblStylePr>
    <w:tblStylePr w:type="lastRow">
      <w:rPr>
        <w:b/>
        <w:bCs/>
        <w:color w:val="BF4339" w:themeColor="accent2"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EEC" w:themeFill="accent1" w:themeFillTint="3F"/>
      </w:tcPr>
    </w:tblStylePr>
    <w:tblStylePr w:type="band1Horz">
      <w:tblPr/>
      <w:tcPr>
        <w:shd w:val="clear" w:color="auto" w:fill="E8F1EF" w:themeFill="accent1" w:themeFillTint="33"/>
      </w:tcPr>
    </w:tblStylePr>
  </w:style>
  <w:style w:type="table" w:styleId="ColorfulList-Accent2">
    <w:name w:val="Colorful List Accent 2"/>
    <w:basedOn w:val="TableNormal"/>
    <w:uiPriority w:val="72"/>
    <w:rsid w:val="00CB0664"/>
    <w:pPr>
      <w:spacing w:after="0" w:line="240" w:lineRule="auto"/>
    </w:pPr>
    <w:rPr>
      <w:color w:val="2A2622" w:themeColor="text1"/>
    </w:rPr>
    <w:tblPr>
      <w:tblStyleRowBandSize w:val="1"/>
      <w:tblStyleColBandSize w:val="1"/>
    </w:tblPr>
    <w:tcPr>
      <w:shd w:val="clear" w:color="auto" w:fill="FAF0EF" w:themeFill="accent2" w:themeFillTint="19"/>
    </w:tcPr>
    <w:tblStylePr w:type="firstRow">
      <w:rPr>
        <w:b/>
        <w:bCs/>
        <w:color w:val="F5F0E7" w:themeColor="background1"/>
      </w:rPr>
      <w:tblPr/>
      <w:tcPr>
        <w:tcBorders>
          <w:bottom w:val="single" w:sz="12" w:space="0" w:color="F5F0E7" w:themeColor="background1"/>
        </w:tcBorders>
        <w:shd w:val="clear" w:color="auto" w:fill="BF4339" w:themeFill="accent2" w:themeFillShade="CC"/>
      </w:tcPr>
    </w:tblStylePr>
    <w:tblStylePr w:type="lastRow">
      <w:rPr>
        <w:b/>
        <w:bCs/>
        <w:color w:val="BF4339" w:themeColor="accent2"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AD9" w:themeFill="accent2" w:themeFillTint="3F"/>
      </w:tcPr>
    </w:tblStylePr>
    <w:tblStylePr w:type="band1Horz">
      <w:tblPr/>
      <w:tcPr>
        <w:shd w:val="clear" w:color="auto" w:fill="F5E1E0" w:themeFill="accent2" w:themeFillTint="33"/>
      </w:tcPr>
    </w:tblStylePr>
  </w:style>
  <w:style w:type="table" w:styleId="ColorfulList-Accent3">
    <w:name w:val="Colorful List Accent 3"/>
    <w:basedOn w:val="TableNormal"/>
    <w:uiPriority w:val="72"/>
    <w:rsid w:val="00CB0664"/>
    <w:pPr>
      <w:spacing w:after="0" w:line="240" w:lineRule="auto"/>
    </w:pPr>
    <w:rPr>
      <w:color w:val="2A2622" w:themeColor="text1"/>
    </w:rPr>
    <w:tblPr>
      <w:tblStyleRowBandSize w:val="1"/>
      <w:tblStyleColBandSize w:val="1"/>
    </w:tblPr>
    <w:tcPr>
      <w:shd w:val="clear" w:color="auto" w:fill="FDFBF9" w:themeFill="accent3" w:themeFillTint="19"/>
    </w:tcPr>
    <w:tblStylePr w:type="firstRow">
      <w:rPr>
        <w:b/>
        <w:bCs/>
        <w:color w:val="F5F0E7" w:themeColor="background1"/>
      </w:rPr>
      <w:tblPr/>
      <w:tcPr>
        <w:tcBorders>
          <w:bottom w:val="single" w:sz="12" w:space="0" w:color="F5F0E7" w:themeColor="background1"/>
        </w:tcBorders>
        <w:shd w:val="clear" w:color="auto" w:fill="637A5D" w:themeFill="accent4" w:themeFillShade="CC"/>
      </w:tcPr>
    </w:tblStylePr>
    <w:tblStylePr w:type="lastRow">
      <w:rPr>
        <w:b/>
        <w:bCs/>
        <w:color w:val="637A5D" w:themeColor="accent4"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F2" w:themeFill="accent3" w:themeFillTint="3F"/>
      </w:tcPr>
    </w:tblStylePr>
    <w:tblStylePr w:type="band1Horz">
      <w:tblPr/>
      <w:tcPr>
        <w:shd w:val="clear" w:color="auto" w:fill="FBF8F4" w:themeFill="accent3" w:themeFillTint="33"/>
      </w:tcPr>
    </w:tblStylePr>
  </w:style>
  <w:style w:type="table" w:styleId="ColorfulList-Accent4">
    <w:name w:val="Colorful List Accent 4"/>
    <w:basedOn w:val="TableNormal"/>
    <w:uiPriority w:val="72"/>
    <w:rsid w:val="00CB0664"/>
    <w:pPr>
      <w:spacing w:after="0" w:line="240" w:lineRule="auto"/>
    </w:pPr>
    <w:rPr>
      <w:color w:val="2A2622" w:themeColor="text1"/>
    </w:rPr>
    <w:tblPr>
      <w:tblStyleRowBandSize w:val="1"/>
      <w:tblStyleColBandSize w:val="1"/>
    </w:tblPr>
    <w:tcPr>
      <w:shd w:val="clear" w:color="auto" w:fill="F2F4F1" w:themeFill="accent4" w:themeFillTint="19"/>
    </w:tcPr>
    <w:tblStylePr w:type="firstRow">
      <w:rPr>
        <w:b/>
        <w:bCs/>
        <w:color w:val="F5F0E7" w:themeColor="background1"/>
      </w:rPr>
      <w:tblPr/>
      <w:tcPr>
        <w:tcBorders>
          <w:bottom w:val="single" w:sz="12" w:space="0" w:color="F5F0E7" w:themeColor="background1"/>
        </w:tcBorders>
        <w:shd w:val="clear" w:color="auto" w:fill="D3BA8D" w:themeFill="accent3" w:themeFillShade="CC"/>
      </w:tcPr>
    </w:tblStylePr>
    <w:tblStylePr w:type="lastRow">
      <w:rPr>
        <w:b/>
        <w:bCs/>
        <w:color w:val="D3BA8D" w:themeColor="accent3"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DD" w:themeFill="accent4" w:themeFillTint="3F"/>
      </w:tcPr>
    </w:tblStylePr>
    <w:tblStylePr w:type="band1Horz">
      <w:tblPr/>
      <w:tcPr>
        <w:shd w:val="clear" w:color="auto" w:fill="E5EAE3" w:themeFill="accent4" w:themeFillTint="33"/>
      </w:tcPr>
    </w:tblStylePr>
  </w:style>
  <w:style w:type="table" w:styleId="ColorfulList-Accent5">
    <w:name w:val="Colorful List Accent 5"/>
    <w:basedOn w:val="TableNormal"/>
    <w:uiPriority w:val="72"/>
    <w:rsid w:val="00CB0664"/>
    <w:pPr>
      <w:spacing w:after="0" w:line="240" w:lineRule="auto"/>
    </w:pPr>
    <w:rPr>
      <w:color w:val="2A2622" w:themeColor="text1"/>
    </w:rPr>
    <w:tblPr>
      <w:tblStyleRowBandSize w:val="1"/>
      <w:tblStyleColBandSize w:val="1"/>
    </w:tblPr>
    <w:tcPr>
      <w:shd w:val="clear" w:color="auto" w:fill="ECF1F3" w:themeFill="accent5" w:themeFillTint="19"/>
    </w:tcPr>
    <w:tblStylePr w:type="firstRow">
      <w:rPr>
        <w:b/>
        <w:bCs/>
        <w:color w:val="F5F0E7" w:themeColor="background1"/>
      </w:rPr>
      <w:tblPr/>
      <w:tcPr>
        <w:tcBorders>
          <w:bottom w:val="single" w:sz="12" w:space="0" w:color="F5F0E7" w:themeColor="background1"/>
        </w:tcBorders>
        <w:shd w:val="clear" w:color="auto" w:fill="7C7876" w:themeFill="accent6" w:themeFillShade="CC"/>
      </w:tcPr>
    </w:tblStylePr>
    <w:tblStylePr w:type="lastRow">
      <w:rPr>
        <w:b/>
        <w:bCs/>
        <w:color w:val="7C7876" w:themeColor="accent6"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CE2" w:themeFill="accent5" w:themeFillTint="3F"/>
      </w:tcPr>
    </w:tblStylePr>
    <w:tblStylePr w:type="band1Horz">
      <w:tblPr/>
      <w:tcPr>
        <w:shd w:val="clear" w:color="auto" w:fill="D8E2E8" w:themeFill="accent5" w:themeFillTint="33"/>
      </w:tcPr>
    </w:tblStylePr>
  </w:style>
  <w:style w:type="table" w:styleId="ColorfulList-Accent6">
    <w:name w:val="Colorful List Accent 6"/>
    <w:basedOn w:val="TableNormal"/>
    <w:uiPriority w:val="72"/>
    <w:rsid w:val="00CB0664"/>
    <w:pPr>
      <w:spacing w:after="0" w:line="240" w:lineRule="auto"/>
    </w:pPr>
    <w:rPr>
      <w:color w:val="2A2622" w:themeColor="text1"/>
    </w:rPr>
    <w:tblPr>
      <w:tblStyleRowBandSize w:val="1"/>
      <w:tblStyleColBandSize w:val="1"/>
    </w:tblPr>
    <w:tcPr>
      <w:shd w:val="clear" w:color="auto" w:fill="F5F4F4" w:themeFill="accent6" w:themeFillTint="19"/>
    </w:tcPr>
    <w:tblStylePr w:type="firstRow">
      <w:rPr>
        <w:b/>
        <w:bCs/>
        <w:color w:val="F5F0E7" w:themeColor="background1"/>
      </w:rPr>
      <w:tblPr/>
      <w:tcPr>
        <w:tcBorders>
          <w:bottom w:val="single" w:sz="12" w:space="0" w:color="F5F0E7" w:themeColor="background1"/>
        </w:tcBorders>
        <w:shd w:val="clear" w:color="auto" w:fill="3D5765" w:themeFill="accent5" w:themeFillShade="CC"/>
      </w:tcPr>
    </w:tblStylePr>
    <w:tblStylePr w:type="lastRow">
      <w:rPr>
        <w:b/>
        <w:bCs/>
        <w:color w:val="3D5765" w:themeColor="accent5"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5E4" w:themeFill="accent6" w:themeFillTint="3F"/>
      </w:tcPr>
    </w:tblStylePr>
    <w:tblStylePr w:type="band1Horz">
      <w:tblPr/>
      <w:tcPr>
        <w:shd w:val="clear" w:color="auto" w:fill="EAEAE9" w:themeFill="accent6" w:themeFillTint="33"/>
      </w:tcPr>
    </w:tblStylePr>
  </w:style>
  <w:style w:type="table" w:styleId="ColorfulGrid">
    <w:name w:val="Colorful Grid"/>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D8D3CE" w:themeFill="text1" w:themeFillTint="33"/>
    </w:tcPr>
    <w:tblStylePr w:type="firstRow">
      <w:rPr>
        <w:b/>
        <w:bCs/>
      </w:rPr>
      <w:tblPr/>
      <w:tcPr>
        <w:shd w:val="clear" w:color="auto" w:fill="B1A89F" w:themeFill="text1" w:themeFillTint="66"/>
      </w:tcPr>
    </w:tblStylePr>
    <w:tblStylePr w:type="lastRow">
      <w:rPr>
        <w:b/>
        <w:bCs/>
        <w:color w:val="2A2622" w:themeColor="text1"/>
      </w:rPr>
      <w:tblPr/>
      <w:tcPr>
        <w:shd w:val="clear" w:color="auto" w:fill="B1A89F" w:themeFill="text1" w:themeFillTint="66"/>
      </w:tcPr>
    </w:tblStylePr>
    <w:tblStylePr w:type="firstCol">
      <w:rPr>
        <w:color w:val="F5F0E7" w:themeColor="background1"/>
      </w:rPr>
      <w:tblPr/>
      <w:tcPr>
        <w:shd w:val="clear" w:color="auto" w:fill="1F1C19" w:themeFill="text1" w:themeFillShade="BF"/>
      </w:tcPr>
    </w:tblStylePr>
    <w:tblStylePr w:type="lastCol">
      <w:rPr>
        <w:color w:val="F5F0E7" w:themeColor="background1"/>
      </w:rPr>
      <w:tblPr/>
      <w:tcPr>
        <w:shd w:val="clear" w:color="auto" w:fill="1F1C19" w:themeFill="text1" w:themeFillShade="BF"/>
      </w:tcPr>
    </w:tblStylePr>
    <w:tblStylePr w:type="band1Vert">
      <w:tblPr/>
      <w:tcPr>
        <w:shd w:val="clear" w:color="auto" w:fill="9E9287" w:themeFill="text1" w:themeFillTint="7F"/>
      </w:tcPr>
    </w:tblStylePr>
    <w:tblStylePr w:type="band1Horz">
      <w:tblPr/>
      <w:tcPr>
        <w:shd w:val="clear" w:color="auto" w:fill="9E9287" w:themeFill="text1" w:themeFillTint="7F"/>
      </w:tcPr>
    </w:tblStylePr>
  </w:style>
  <w:style w:type="table" w:styleId="ColorfulGrid-Accent1">
    <w:name w:val="Colorful Grid Accent 1"/>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E8F1EF" w:themeFill="accent1" w:themeFillTint="33"/>
    </w:tcPr>
    <w:tblStylePr w:type="firstRow">
      <w:rPr>
        <w:b/>
        <w:bCs/>
      </w:rPr>
      <w:tblPr/>
      <w:tcPr>
        <w:shd w:val="clear" w:color="auto" w:fill="D2E4E0" w:themeFill="accent1" w:themeFillTint="66"/>
      </w:tcPr>
    </w:tblStylePr>
    <w:tblStylePr w:type="lastRow">
      <w:rPr>
        <w:b/>
        <w:bCs/>
        <w:color w:val="2A2622" w:themeColor="text1"/>
      </w:rPr>
      <w:tblPr/>
      <w:tcPr>
        <w:shd w:val="clear" w:color="auto" w:fill="D2E4E0" w:themeFill="accent1" w:themeFillTint="66"/>
      </w:tcPr>
    </w:tblStylePr>
    <w:tblStylePr w:type="firstCol">
      <w:rPr>
        <w:color w:val="F5F0E7" w:themeColor="background1"/>
      </w:rPr>
      <w:tblPr/>
      <w:tcPr>
        <w:shd w:val="clear" w:color="auto" w:fill="5C9C8E" w:themeFill="accent1" w:themeFillShade="BF"/>
      </w:tcPr>
    </w:tblStylePr>
    <w:tblStylePr w:type="lastCol">
      <w:rPr>
        <w:color w:val="F5F0E7" w:themeColor="background1"/>
      </w:rPr>
      <w:tblPr/>
      <w:tcPr>
        <w:shd w:val="clear" w:color="auto" w:fill="5C9C8E" w:themeFill="accent1" w:themeFillShade="BF"/>
      </w:tcPr>
    </w:tblStylePr>
    <w:tblStylePr w:type="band1Vert">
      <w:tblPr/>
      <w:tcPr>
        <w:shd w:val="clear" w:color="auto" w:fill="C7DED9" w:themeFill="accent1" w:themeFillTint="7F"/>
      </w:tcPr>
    </w:tblStylePr>
    <w:tblStylePr w:type="band1Horz">
      <w:tblPr/>
      <w:tcPr>
        <w:shd w:val="clear" w:color="auto" w:fill="C7DED9" w:themeFill="accent1" w:themeFillTint="7F"/>
      </w:tcPr>
    </w:tblStylePr>
  </w:style>
  <w:style w:type="table" w:styleId="ColorfulGrid-Accent2">
    <w:name w:val="Colorful Grid Accent 2"/>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F5E1E0" w:themeFill="accent2" w:themeFillTint="33"/>
    </w:tcPr>
    <w:tblStylePr w:type="firstRow">
      <w:rPr>
        <w:b/>
        <w:bCs/>
      </w:rPr>
      <w:tblPr/>
      <w:tcPr>
        <w:shd w:val="clear" w:color="auto" w:fill="ECC4C1" w:themeFill="accent2" w:themeFillTint="66"/>
      </w:tcPr>
    </w:tblStylePr>
    <w:tblStylePr w:type="lastRow">
      <w:rPr>
        <w:b/>
        <w:bCs/>
        <w:color w:val="2A2622" w:themeColor="text1"/>
      </w:rPr>
      <w:tblPr/>
      <w:tcPr>
        <w:shd w:val="clear" w:color="auto" w:fill="ECC4C1" w:themeFill="accent2" w:themeFillTint="66"/>
      </w:tcPr>
    </w:tblStylePr>
    <w:tblStylePr w:type="firstCol">
      <w:rPr>
        <w:color w:val="F5F0E7" w:themeColor="background1"/>
      </w:rPr>
      <w:tblPr/>
      <w:tcPr>
        <w:shd w:val="clear" w:color="auto" w:fill="B23F35" w:themeFill="accent2" w:themeFillShade="BF"/>
      </w:tcPr>
    </w:tblStylePr>
    <w:tblStylePr w:type="lastCol">
      <w:rPr>
        <w:color w:val="F5F0E7" w:themeColor="background1"/>
      </w:rPr>
      <w:tblPr/>
      <w:tcPr>
        <w:shd w:val="clear" w:color="auto" w:fill="B23F35" w:themeFill="accent2" w:themeFillShade="BF"/>
      </w:tcPr>
    </w:tblStylePr>
    <w:tblStylePr w:type="band1Vert">
      <w:tblPr/>
      <w:tcPr>
        <w:shd w:val="clear" w:color="auto" w:fill="E8B6B2" w:themeFill="accent2" w:themeFillTint="7F"/>
      </w:tcPr>
    </w:tblStylePr>
    <w:tblStylePr w:type="band1Horz">
      <w:tblPr/>
      <w:tcPr>
        <w:shd w:val="clear" w:color="auto" w:fill="E8B6B2" w:themeFill="accent2" w:themeFillTint="7F"/>
      </w:tcPr>
    </w:tblStylePr>
  </w:style>
  <w:style w:type="table" w:styleId="ColorfulGrid-Accent3">
    <w:name w:val="Colorful Grid Accent 3"/>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FBF8F4" w:themeFill="accent3" w:themeFillTint="33"/>
    </w:tcPr>
    <w:tblStylePr w:type="firstRow">
      <w:rPr>
        <w:b/>
        <w:bCs/>
      </w:rPr>
      <w:tblPr/>
      <w:tcPr>
        <w:shd w:val="clear" w:color="auto" w:fill="F7F2EA" w:themeFill="accent3" w:themeFillTint="66"/>
      </w:tcPr>
    </w:tblStylePr>
    <w:tblStylePr w:type="lastRow">
      <w:rPr>
        <w:b/>
        <w:bCs/>
        <w:color w:val="2A2622" w:themeColor="text1"/>
      </w:rPr>
      <w:tblPr/>
      <w:tcPr>
        <w:shd w:val="clear" w:color="auto" w:fill="F7F2EA" w:themeFill="accent3" w:themeFillTint="66"/>
      </w:tcPr>
    </w:tblStylePr>
    <w:tblStylePr w:type="firstCol">
      <w:rPr>
        <w:color w:val="F5F0E7" w:themeColor="background1"/>
      </w:rPr>
      <w:tblPr/>
      <w:tcPr>
        <w:shd w:val="clear" w:color="auto" w:fill="CDB07C" w:themeFill="accent3" w:themeFillShade="BF"/>
      </w:tcPr>
    </w:tblStylePr>
    <w:tblStylePr w:type="lastCol">
      <w:rPr>
        <w:color w:val="F5F0E7" w:themeColor="background1"/>
      </w:rPr>
      <w:tblPr/>
      <w:tcPr>
        <w:shd w:val="clear" w:color="auto" w:fill="CDB07C" w:themeFill="accent3" w:themeFillShade="BF"/>
      </w:tcPr>
    </w:tblStylePr>
    <w:tblStylePr w:type="band1Vert">
      <w:tblPr/>
      <w:tcPr>
        <w:shd w:val="clear" w:color="auto" w:fill="F5EFE5" w:themeFill="accent3" w:themeFillTint="7F"/>
      </w:tcPr>
    </w:tblStylePr>
    <w:tblStylePr w:type="band1Horz">
      <w:tblPr/>
      <w:tcPr>
        <w:shd w:val="clear" w:color="auto" w:fill="F5EFE5" w:themeFill="accent3" w:themeFillTint="7F"/>
      </w:tcPr>
    </w:tblStylePr>
  </w:style>
  <w:style w:type="table" w:styleId="ColorfulGrid-Accent4">
    <w:name w:val="Colorful Grid Accent 4"/>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E5EAE3" w:themeFill="accent4" w:themeFillTint="33"/>
    </w:tcPr>
    <w:tblStylePr w:type="firstRow">
      <w:rPr>
        <w:b/>
        <w:bCs/>
      </w:rPr>
      <w:tblPr/>
      <w:tcPr>
        <w:shd w:val="clear" w:color="auto" w:fill="CBD5C8" w:themeFill="accent4" w:themeFillTint="66"/>
      </w:tcPr>
    </w:tblStylePr>
    <w:tblStylePr w:type="lastRow">
      <w:rPr>
        <w:b/>
        <w:bCs/>
        <w:color w:val="2A2622" w:themeColor="text1"/>
      </w:rPr>
      <w:tblPr/>
      <w:tcPr>
        <w:shd w:val="clear" w:color="auto" w:fill="CBD5C8" w:themeFill="accent4" w:themeFillTint="66"/>
      </w:tcPr>
    </w:tblStylePr>
    <w:tblStylePr w:type="firstCol">
      <w:rPr>
        <w:color w:val="F5F0E7" w:themeColor="background1"/>
      </w:rPr>
      <w:tblPr/>
      <w:tcPr>
        <w:shd w:val="clear" w:color="auto" w:fill="5D7257" w:themeFill="accent4" w:themeFillShade="BF"/>
      </w:tcPr>
    </w:tblStylePr>
    <w:tblStylePr w:type="lastCol">
      <w:rPr>
        <w:color w:val="F5F0E7" w:themeColor="background1"/>
      </w:rPr>
      <w:tblPr/>
      <w:tcPr>
        <w:shd w:val="clear" w:color="auto" w:fill="5D7257" w:themeFill="accent4" w:themeFillShade="BF"/>
      </w:tcPr>
    </w:tblStylePr>
    <w:tblStylePr w:type="band1Vert">
      <w:tblPr/>
      <w:tcPr>
        <w:shd w:val="clear" w:color="auto" w:fill="BECBBB" w:themeFill="accent4" w:themeFillTint="7F"/>
      </w:tcPr>
    </w:tblStylePr>
    <w:tblStylePr w:type="band1Horz">
      <w:tblPr/>
      <w:tcPr>
        <w:shd w:val="clear" w:color="auto" w:fill="BECBBB" w:themeFill="accent4" w:themeFillTint="7F"/>
      </w:tcPr>
    </w:tblStylePr>
  </w:style>
  <w:style w:type="table" w:styleId="ColorfulGrid-Accent5">
    <w:name w:val="Colorful Grid Accent 5"/>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D8E2E8" w:themeFill="accent5" w:themeFillTint="33"/>
    </w:tcPr>
    <w:tblStylePr w:type="firstRow">
      <w:rPr>
        <w:b/>
        <w:bCs/>
      </w:rPr>
      <w:tblPr/>
      <w:tcPr>
        <w:shd w:val="clear" w:color="auto" w:fill="B2C6D0" w:themeFill="accent5" w:themeFillTint="66"/>
      </w:tcPr>
    </w:tblStylePr>
    <w:tblStylePr w:type="lastRow">
      <w:rPr>
        <w:b/>
        <w:bCs/>
        <w:color w:val="2A2622" w:themeColor="text1"/>
      </w:rPr>
      <w:tblPr/>
      <w:tcPr>
        <w:shd w:val="clear" w:color="auto" w:fill="B2C6D0" w:themeFill="accent5" w:themeFillTint="66"/>
      </w:tcPr>
    </w:tblStylePr>
    <w:tblStylePr w:type="firstCol">
      <w:rPr>
        <w:color w:val="F5F0E7" w:themeColor="background1"/>
      </w:rPr>
      <w:tblPr/>
      <w:tcPr>
        <w:shd w:val="clear" w:color="auto" w:fill="39525F" w:themeFill="accent5" w:themeFillShade="BF"/>
      </w:tcPr>
    </w:tblStylePr>
    <w:tblStylePr w:type="lastCol">
      <w:rPr>
        <w:color w:val="F5F0E7" w:themeColor="background1"/>
      </w:rPr>
      <w:tblPr/>
      <w:tcPr>
        <w:shd w:val="clear" w:color="auto" w:fill="39525F" w:themeFill="accent5" w:themeFillShade="BF"/>
      </w:tcPr>
    </w:tblStylePr>
    <w:tblStylePr w:type="band1Vert">
      <w:tblPr/>
      <w:tcPr>
        <w:shd w:val="clear" w:color="auto" w:fill="9FB8C5" w:themeFill="accent5" w:themeFillTint="7F"/>
      </w:tcPr>
    </w:tblStylePr>
    <w:tblStylePr w:type="band1Horz">
      <w:tblPr/>
      <w:tcPr>
        <w:shd w:val="clear" w:color="auto" w:fill="9FB8C5" w:themeFill="accent5" w:themeFillTint="7F"/>
      </w:tcPr>
    </w:tblStylePr>
  </w:style>
  <w:style w:type="table" w:styleId="ColorfulGrid-Accent6">
    <w:name w:val="Colorful Grid Accent 6"/>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EAEAE9" w:themeFill="accent6" w:themeFillTint="33"/>
    </w:tcPr>
    <w:tblStylePr w:type="firstRow">
      <w:rPr>
        <w:b/>
        <w:bCs/>
      </w:rPr>
      <w:tblPr/>
      <w:tcPr>
        <w:shd w:val="clear" w:color="auto" w:fill="D6D5D4" w:themeFill="accent6" w:themeFillTint="66"/>
      </w:tcPr>
    </w:tblStylePr>
    <w:tblStylePr w:type="lastRow">
      <w:rPr>
        <w:b/>
        <w:bCs/>
        <w:color w:val="2A2622" w:themeColor="text1"/>
      </w:rPr>
      <w:tblPr/>
      <w:tcPr>
        <w:shd w:val="clear" w:color="auto" w:fill="D6D5D4" w:themeFill="accent6" w:themeFillTint="66"/>
      </w:tcPr>
    </w:tblStylePr>
    <w:tblStylePr w:type="firstCol">
      <w:rPr>
        <w:color w:val="F5F0E7" w:themeColor="background1"/>
      </w:rPr>
      <w:tblPr/>
      <w:tcPr>
        <w:shd w:val="clear" w:color="auto" w:fill="74706E" w:themeFill="accent6" w:themeFillShade="BF"/>
      </w:tcPr>
    </w:tblStylePr>
    <w:tblStylePr w:type="lastCol">
      <w:rPr>
        <w:color w:val="F5F0E7" w:themeColor="background1"/>
      </w:rPr>
      <w:tblPr/>
      <w:tcPr>
        <w:shd w:val="clear" w:color="auto" w:fill="74706E" w:themeFill="accent6" w:themeFillShade="BF"/>
      </w:tcPr>
    </w:tblStylePr>
    <w:tblStylePr w:type="band1Vert">
      <w:tblPr/>
      <w:tcPr>
        <w:shd w:val="clear" w:color="auto" w:fill="CCCBCA" w:themeFill="accent6" w:themeFillTint="7F"/>
      </w:tcPr>
    </w:tblStylePr>
    <w:tblStylePr w:type="band1Horz">
      <w:tblPr/>
      <w:tcPr>
        <w:shd w:val="clear" w:color="auto" w:fill="CCCBCA" w:themeFill="accent6" w:themeFillTint="7F"/>
      </w:tcPr>
    </w:tblStylePr>
  </w:style>
  <w:style w:type="paragraph" w:styleId="Revision">
    <w:name w:val="Revision"/>
    <w:hidden/>
    <w:uiPriority w:val="99"/>
    <w:semiHidden/>
    <w:rsid w:val="009E0328"/>
    <w:pPr>
      <w:spacing w:after="0" w:line="240" w:lineRule="auto"/>
    </w:pPr>
  </w:style>
  <w:style w:type="character" w:styleId="CommentReference">
    <w:name w:val="annotation reference"/>
    <w:basedOn w:val="DefaultParagraphFont"/>
    <w:uiPriority w:val="99"/>
    <w:semiHidden/>
    <w:unhideWhenUsed/>
    <w:rsid w:val="009E0328"/>
    <w:rPr>
      <w:sz w:val="16"/>
      <w:szCs w:val="16"/>
    </w:rPr>
  </w:style>
  <w:style w:type="paragraph" w:styleId="CommentText">
    <w:name w:val="annotation text"/>
    <w:basedOn w:val="Normal"/>
    <w:link w:val="CommentTextChar"/>
    <w:uiPriority w:val="99"/>
    <w:unhideWhenUsed/>
    <w:rsid w:val="009E0328"/>
    <w:pPr>
      <w:spacing w:line="240" w:lineRule="auto"/>
    </w:pPr>
    <w:rPr>
      <w:sz w:val="20"/>
      <w:szCs w:val="20"/>
    </w:rPr>
  </w:style>
  <w:style w:type="character" w:customStyle="1" w:styleId="CommentTextChar">
    <w:name w:val="Comment Text Char"/>
    <w:basedOn w:val="DefaultParagraphFont"/>
    <w:link w:val="CommentText"/>
    <w:uiPriority w:val="99"/>
    <w:rsid w:val="009E0328"/>
    <w:rPr>
      <w:sz w:val="20"/>
      <w:szCs w:val="20"/>
    </w:rPr>
  </w:style>
  <w:style w:type="paragraph" w:styleId="CommentSubject">
    <w:name w:val="annotation subject"/>
    <w:basedOn w:val="CommentText"/>
    <w:next w:val="CommentText"/>
    <w:link w:val="CommentSubjectChar"/>
    <w:uiPriority w:val="99"/>
    <w:semiHidden/>
    <w:unhideWhenUsed/>
    <w:rsid w:val="009E0328"/>
    <w:rPr>
      <w:b/>
      <w:bCs/>
    </w:rPr>
  </w:style>
  <w:style w:type="character" w:customStyle="1" w:styleId="CommentSubjectChar">
    <w:name w:val="Comment Subject Char"/>
    <w:basedOn w:val="CommentTextChar"/>
    <w:link w:val="CommentSubject"/>
    <w:uiPriority w:val="99"/>
    <w:semiHidden/>
    <w:rsid w:val="009E0328"/>
    <w:rPr>
      <w:b/>
      <w:bCs/>
      <w:sz w:val="20"/>
      <w:szCs w:val="20"/>
    </w:rPr>
  </w:style>
  <w:style w:type="paragraph" w:customStyle="1" w:styleId="NoteParagraph">
    <w:name w:val="NoteParagraph"/>
    <w:rsid w:val="002561AA"/>
    <w:pPr>
      <w:spacing w:after="60" w:line="259" w:lineRule="auto"/>
    </w:pPr>
    <w:rPr>
      <w:rFonts w:ascii="Aptos" w:hAnsi="Aptos"/>
      <w:color w:val="2B3135"/>
      <w:sz w:val="20"/>
    </w:rPr>
  </w:style>
  <w:style w:type="paragraph" w:styleId="NormalWeb">
    <w:name w:val="Normal (Web)"/>
    <w:basedOn w:val="Normal"/>
    <w:uiPriority w:val="99"/>
    <w:semiHidden/>
    <w:unhideWhenUsed/>
    <w:rsid w:val="006162AC"/>
    <w:pPr>
      <w:spacing w:before="100" w:beforeAutospacing="1" w:after="100" w:afterAutospacing="1" w:line="240" w:lineRule="auto"/>
    </w:pPr>
    <w:rPr>
      <w:rFonts w:ascii="Times New Roman" w:eastAsia="Times New Roman" w:hAnsi="Times New Roman" w:cs="Times New Roman"/>
      <w:sz w:val="24"/>
      <w:szCs w:val="24"/>
    </w:rPr>
  </w:style>
  <w:style w:type="table" w:styleId="GridTable5Dark-Accent1">
    <w:name w:val="Grid Table 5 Dark Accent 1"/>
    <w:basedOn w:val="TableNormal"/>
    <w:uiPriority w:val="50"/>
    <w:rsid w:val="006162AC"/>
    <w:pPr>
      <w:spacing w:after="0" w:line="240" w:lineRule="auto"/>
    </w:pPr>
    <w:tblPr>
      <w:tblStyleRowBandSize w:val="1"/>
      <w:tblStyleColBandSize w:val="1"/>
      <w:tblBorders>
        <w:top w:val="single" w:sz="4" w:space="0" w:color="F5F0E7" w:themeColor="background1"/>
        <w:left w:val="single" w:sz="4" w:space="0" w:color="F5F0E7" w:themeColor="background1"/>
        <w:bottom w:val="single" w:sz="4" w:space="0" w:color="F5F0E7" w:themeColor="background1"/>
        <w:right w:val="single" w:sz="4" w:space="0" w:color="F5F0E7" w:themeColor="background1"/>
        <w:insideH w:val="single" w:sz="4" w:space="0" w:color="F5F0E7" w:themeColor="background1"/>
        <w:insideV w:val="single" w:sz="4" w:space="0" w:color="F5F0E7" w:themeColor="background1"/>
      </w:tblBorders>
    </w:tblPr>
    <w:tcPr>
      <w:shd w:val="clear" w:color="auto" w:fill="E8F1EF" w:themeFill="accent1" w:themeFillTint="33"/>
    </w:tcPr>
    <w:tblStylePr w:type="firstRow">
      <w:rPr>
        <w:b/>
        <w:bCs/>
        <w:color w:val="F5F0E7" w:themeColor="background1"/>
      </w:rPr>
      <w:tblPr/>
      <w:tcPr>
        <w:tcBorders>
          <w:top w:val="single" w:sz="4" w:space="0" w:color="F5F0E7" w:themeColor="background1"/>
          <w:left w:val="single" w:sz="4" w:space="0" w:color="F5F0E7" w:themeColor="background1"/>
          <w:right w:val="single" w:sz="4" w:space="0" w:color="F5F0E7" w:themeColor="background1"/>
          <w:insideH w:val="nil"/>
          <w:insideV w:val="nil"/>
        </w:tcBorders>
        <w:shd w:val="clear" w:color="auto" w:fill="8FBDB3" w:themeFill="accent1"/>
      </w:tcPr>
    </w:tblStylePr>
    <w:tblStylePr w:type="lastRow">
      <w:rPr>
        <w:b/>
        <w:bCs/>
        <w:color w:val="F5F0E7" w:themeColor="background1"/>
      </w:rPr>
      <w:tblPr/>
      <w:tcPr>
        <w:tcBorders>
          <w:left w:val="single" w:sz="4" w:space="0" w:color="F5F0E7" w:themeColor="background1"/>
          <w:bottom w:val="single" w:sz="4" w:space="0" w:color="F5F0E7" w:themeColor="background1"/>
          <w:right w:val="single" w:sz="4" w:space="0" w:color="F5F0E7" w:themeColor="background1"/>
          <w:insideH w:val="nil"/>
          <w:insideV w:val="nil"/>
        </w:tcBorders>
        <w:shd w:val="clear" w:color="auto" w:fill="8FBDB3" w:themeFill="accent1"/>
      </w:tcPr>
    </w:tblStylePr>
    <w:tblStylePr w:type="firstCol">
      <w:rPr>
        <w:b/>
        <w:bCs/>
        <w:color w:val="F5F0E7" w:themeColor="background1"/>
      </w:rPr>
      <w:tblPr/>
      <w:tcPr>
        <w:tcBorders>
          <w:top w:val="single" w:sz="4" w:space="0" w:color="F5F0E7" w:themeColor="background1"/>
          <w:left w:val="single" w:sz="4" w:space="0" w:color="F5F0E7" w:themeColor="background1"/>
          <w:bottom w:val="single" w:sz="4" w:space="0" w:color="F5F0E7" w:themeColor="background1"/>
          <w:insideV w:val="nil"/>
        </w:tcBorders>
        <w:shd w:val="clear" w:color="auto" w:fill="8FBDB3" w:themeFill="accent1"/>
      </w:tcPr>
    </w:tblStylePr>
    <w:tblStylePr w:type="lastCol">
      <w:rPr>
        <w:b/>
        <w:bCs/>
        <w:color w:val="F5F0E7" w:themeColor="background1"/>
      </w:rPr>
      <w:tblPr/>
      <w:tcPr>
        <w:tcBorders>
          <w:top w:val="single" w:sz="4" w:space="0" w:color="F5F0E7" w:themeColor="background1"/>
          <w:bottom w:val="single" w:sz="4" w:space="0" w:color="F5F0E7" w:themeColor="background1"/>
          <w:right w:val="single" w:sz="4" w:space="0" w:color="F5F0E7" w:themeColor="background1"/>
          <w:insideV w:val="nil"/>
        </w:tcBorders>
        <w:shd w:val="clear" w:color="auto" w:fill="8FBDB3" w:themeFill="accent1"/>
      </w:tcPr>
    </w:tblStylePr>
    <w:tblStylePr w:type="band1Vert">
      <w:tblPr/>
      <w:tcPr>
        <w:shd w:val="clear" w:color="auto" w:fill="D2E4E0" w:themeFill="accent1" w:themeFillTint="66"/>
      </w:tcPr>
    </w:tblStylePr>
    <w:tblStylePr w:type="band1Horz">
      <w:tblPr/>
      <w:tcPr>
        <w:shd w:val="clear" w:color="auto" w:fill="D2E4E0" w:themeFill="accent1" w:themeFillTint="66"/>
      </w:tcPr>
    </w:tblStylePr>
  </w:style>
  <w:style w:type="table" w:styleId="GridTable5Dark-Accent2">
    <w:name w:val="Grid Table 5 Dark Accent 2"/>
    <w:basedOn w:val="TableNormal"/>
    <w:uiPriority w:val="50"/>
    <w:rsid w:val="00570E3F"/>
    <w:pPr>
      <w:spacing w:after="0" w:line="240" w:lineRule="auto"/>
    </w:pPr>
    <w:tblPr>
      <w:tblStyleRowBandSize w:val="1"/>
      <w:tblStyleColBandSize w:val="1"/>
      <w:tblBorders>
        <w:top w:val="single" w:sz="4" w:space="0" w:color="F5F0E7" w:themeColor="background1"/>
        <w:left w:val="single" w:sz="4" w:space="0" w:color="F5F0E7" w:themeColor="background1"/>
        <w:bottom w:val="single" w:sz="4" w:space="0" w:color="F5F0E7" w:themeColor="background1"/>
        <w:right w:val="single" w:sz="4" w:space="0" w:color="F5F0E7" w:themeColor="background1"/>
        <w:insideH w:val="single" w:sz="4" w:space="0" w:color="F5F0E7" w:themeColor="background1"/>
        <w:insideV w:val="single" w:sz="4" w:space="0" w:color="F5F0E7" w:themeColor="background1"/>
      </w:tblBorders>
    </w:tblPr>
    <w:tcPr>
      <w:shd w:val="clear" w:color="auto" w:fill="F5E1E0" w:themeFill="accent2" w:themeFillTint="33"/>
    </w:tcPr>
    <w:tblStylePr w:type="firstRow">
      <w:rPr>
        <w:b/>
        <w:bCs/>
        <w:color w:val="F5F0E7" w:themeColor="background1"/>
      </w:rPr>
      <w:tblPr/>
      <w:tcPr>
        <w:tcBorders>
          <w:top w:val="single" w:sz="4" w:space="0" w:color="F5F0E7" w:themeColor="background1"/>
          <w:left w:val="single" w:sz="4" w:space="0" w:color="F5F0E7" w:themeColor="background1"/>
          <w:right w:val="single" w:sz="4" w:space="0" w:color="F5F0E7" w:themeColor="background1"/>
          <w:insideH w:val="nil"/>
          <w:insideV w:val="nil"/>
        </w:tcBorders>
        <w:shd w:val="clear" w:color="auto" w:fill="D16E66" w:themeFill="accent2"/>
      </w:tcPr>
    </w:tblStylePr>
    <w:tblStylePr w:type="lastRow">
      <w:rPr>
        <w:b/>
        <w:bCs/>
        <w:color w:val="F5F0E7" w:themeColor="background1"/>
      </w:rPr>
      <w:tblPr/>
      <w:tcPr>
        <w:tcBorders>
          <w:left w:val="single" w:sz="4" w:space="0" w:color="F5F0E7" w:themeColor="background1"/>
          <w:bottom w:val="single" w:sz="4" w:space="0" w:color="F5F0E7" w:themeColor="background1"/>
          <w:right w:val="single" w:sz="4" w:space="0" w:color="F5F0E7" w:themeColor="background1"/>
          <w:insideH w:val="nil"/>
          <w:insideV w:val="nil"/>
        </w:tcBorders>
        <w:shd w:val="clear" w:color="auto" w:fill="D16E66" w:themeFill="accent2"/>
      </w:tcPr>
    </w:tblStylePr>
    <w:tblStylePr w:type="firstCol">
      <w:rPr>
        <w:b/>
        <w:bCs/>
        <w:color w:val="F5F0E7" w:themeColor="background1"/>
      </w:rPr>
      <w:tblPr/>
      <w:tcPr>
        <w:tcBorders>
          <w:top w:val="single" w:sz="4" w:space="0" w:color="F5F0E7" w:themeColor="background1"/>
          <w:left w:val="single" w:sz="4" w:space="0" w:color="F5F0E7" w:themeColor="background1"/>
          <w:bottom w:val="single" w:sz="4" w:space="0" w:color="F5F0E7" w:themeColor="background1"/>
          <w:insideV w:val="nil"/>
        </w:tcBorders>
        <w:shd w:val="clear" w:color="auto" w:fill="D16E66" w:themeFill="accent2"/>
      </w:tcPr>
    </w:tblStylePr>
    <w:tblStylePr w:type="lastCol">
      <w:rPr>
        <w:b/>
        <w:bCs/>
        <w:color w:val="F5F0E7" w:themeColor="background1"/>
      </w:rPr>
      <w:tblPr/>
      <w:tcPr>
        <w:tcBorders>
          <w:top w:val="single" w:sz="4" w:space="0" w:color="F5F0E7" w:themeColor="background1"/>
          <w:bottom w:val="single" w:sz="4" w:space="0" w:color="F5F0E7" w:themeColor="background1"/>
          <w:right w:val="single" w:sz="4" w:space="0" w:color="F5F0E7" w:themeColor="background1"/>
          <w:insideV w:val="nil"/>
        </w:tcBorders>
        <w:shd w:val="clear" w:color="auto" w:fill="D16E66" w:themeFill="accent2"/>
      </w:tcPr>
    </w:tblStylePr>
    <w:tblStylePr w:type="band1Vert">
      <w:tblPr/>
      <w:tcPr>
        <w:shd w:val="clear" w:color="auto" w:fill="ECC4C1" w:themeFill="accent2" w:themeFillTint="66"/>
      </w:tcPr>
    </w:tblStylePr>
    <w:tblStylePr w:type="band1Horz">
      <w:tblPr/>
      <w:tcPr>
        <w:shd w:val="clear" w:color="auto" w:fill="ECC4C1" w:themeFill="accent2" w:themeFillTint="66"/>
      </w:tcPr>
    </w:tblStylePr>
  </w:style>
  <w:style w:type="table" w:styleId="ListTable3-Accent5">
    <w:name w:val="List Table 3 Accent 5"/>
    <w:basedOn w:val="TableNormal"/>
    <w:uiPriority w:val="48"/>
    <w:rsid w:val="008B5FFD"/>
    <w:pPr>
      <w:spacing w:after="0" w:line="240" w:lineRule="auto"/>
    </w:pPr>
    <w:tblPr>
      <w:tblStyleRowBandSize w:val="1"/>
      <w:tblStyleColBandSize w:val="1"/>
      <w:tblBorders>
        <w:top w:val="single" w:sz="4" w:space="0" w:color="4D6E7F" w:themeColor="accent5"/>
        <w:left w:val="single" w:sz="4" w:space="0" w:color="4D6E7F" w:themeColor="accent5"/>
        <w:bottom w:val="single" w:sz="4" w:space="0" w:color="4D6E7F" w:themeColor="accent5"/>
        <w:right w:val="single" w:sz="4" w:space="0" w:color="4D6E7F" w:themeColor="accent5"/>
      </w:tblBorders>
    </w:tblPr>
    <w:tblStylePr w:type="firstRow">
      <w:rPr>
        <w:b/>
        <w:bCs/>
        <w:color w:val="F5F0E7" w:themeColor="background1"/>
      </w:rPr>
      <w:tblPr/>
      <w:tcPr>
        <w:shd w:val="clear" w:color="auto" w:fill="4D6E7F" w:themeFill="accent5"/>
      </w:tcPr>
    </w:tblStylePr>
    <w:tblStylePr w:type="lastRow">
      <w:rPr>
        <w:b/>
        <w:bCs/>
      </w:rPr>
      <w:tblPr/>
      <w:tcPr>
        <w:tcBorders>
          <w:top w:val="double" w:sz="4" w:space="0" w:color="4D6E7F" w:themeColor="accent5"/>
        </w:tcBorders>
        <w:shd w:val="clear" w:color="auto" w:fill="F5F0E7" w:themeFill="background1"/>
      </w:tcPr>
    </w:tblStylePr>
    <w:tblStylePr w:type="firstCol">
      <w:rPr>
        <w:b/>
        <w:bCs/>
      </w:rPr>
      <w:tblPr/>
      <w:tcPr>
        <w:tcBorders>
          <w:right w:val="nil"/>
        </w:tcBorders>
        <w:shd w:val="clear" w:color="auto" w:fill="F5F0E7" w:themeFill="background1"/>
      </w:tcPr>
    </w:tblStylePr>
    <w:tblStylePr w:type="lastCol">
      <w:rPr>
        <w:b/>
        <w:bCs/>
      </w:rPr>
      <w:tblPr/>
      <w:tcPr>
        <w:tcBorders>
          <w:left w:val="nil"/>
        </w:tcBorders>
        <w:shd w:val="clear" w:color="auto" w:fill="F5F0E7" w:themeFill="background1"/>
      </w:tcPr>
    </w:tblStylePr>
    <w:tblStylePr w:type="band1Vert">
      <w:tblPr/>
      <w:tcPr>
        <w:tcBorders>
          <w:left w:val="single" w:sz="4" w:space="0" w:color="4D6E7F" w:themeColor="accent5"/>
          <w:right w:val="single" w:sz="4" w:space="0" w:color="4D6E7F" w:themeColor="accent5"/>
        </w:tcBorders>
      </w:tcPr>
    </w:tblStylePr>
    <w:tblStylePr w:type="band1Horz">
      <w:tblPr/>
      <w:tcPr>
        <w:tcBorders>
          <w:top w:val="single" w:sz="4" w:space="0" w:color="4D6E7F" w:themeColor="accent5"/>
          <w:bottom w:val="single" w:sz="4" w:space="0" w:color="4D6E7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6E7F" w:themeColor="accent5"/>
          <w:left w:val="nil"/>
        </w:tcBorders>
      </w:tcPr>
    </w:tblStylePr>
    <w:tblStylePr w:type="swCell">
      <w:tblPr/>
      <w:tcPr>
        <w:tcBorders>
          <w:top w:val="double" w:sz="4" w:space="0" w:color="4D6E7F" w:themeColor="accent5"/>
          <w:right w:val="nil"/>
        </w:tcBorders>
      </w:tcPr>
    </w:tblStylePr>
  </w:style>
  <w:style w:type="table" w:styleId="ListTable4-Accent5">
    <w:name w:val="List Table 4 Accent 5"/>
    <w:basedOn w:val="TableNormal"/>
    <w:uiPriority w:val="49"/>
    <w:rsid w:val="00116319"/>
    <w:pPr>
      <w:spacing w:after="0" w:line="240" w:lineRule="auto"/>
    </w:pPr>
    <w:tblPr>
      <w:tblStyleRowBandSize w:val="1"/>
      <w:tblStyleColBandSize w:val="1"/>
      <w:tblBorders>
        <w:top w:val="single" w:sz="4" w:space="0" w:color="8CAAB9" w:themeColor="accent5" w:themeTint="99"/>
        <w:left w:val="single" w:sz="4" w:space="0" w:color="8CAAB9" w:themeColor="accent5" w:themeTint="99"/>
        <w:bottom w:val="single" w:sz="4" w:space="0" w:color="8CAAB9" w:themeColor="accent5" w:themeTint="99"/>
        <w:right w:val="single" w:sz="4" w:space="0" w:color="8CAAB9" w:themeColor="accent5" w:themeTint="99"/>
        <w:insideH w:val="single" w:sz="4" w:space="0" w:color="8CAAB9" w:themeColor="accent5" w:themeTint="99"/>
      </w:tblBorders>
    </w:tblPr>
    <w:tblStylePr w:type="firstRow">
      <w:rPr>
        <w:b/>
        <w:bCs/>
        <w:color w:val="F5F0E7" w:themeColor="background1"/>
      </w:rPr>
      <w:tblPr/>
      <w:tcPr>
        <w:tcBorders>
          <w:top w:val="single" w:sz="4" w:space="0" w:color="4D6E7F" w:themeColor="accent5"/>
          <w:left w:val="single" w:sz="4" w:space="0" w:color="4D6E7F" w:themeColor="accent5"/>
          <w:bottom w:val="single" w:sz="4" w:space="0" w:color="4D6E7F" w:themeColor="accent5"/>
          <w:right w:val="single" w:sz="4" w:space="0" w:color="4D6E7F" w:themeColor="accent5"/>
          <w:insideH w:val="nil"/>
        </w:tcBorders>
        <w:shd w:val="clear" w:color="auto" w:fill="4D6E7F" w:themeFill="accent5"/>
      </w:tcPr>
    </w:tblStylePr>
    <w:tblStylePr w:type="lastRow">
      <w:rPr>
        <w:b/>
        <w:bCs/>
      </w:rPr>
      <w:tblPr/>
      <w:tcPr>
        <w:tcBorders>
          <w:top w:val="double" w:sz="4" w:space="0" w:color="8CAAB9" w:themeColor="accent5" w:themeTint="99"/>
        </w:tcBorders>
      </w:tcPr>
    </w:tblStylePr>
    <w:tblStylePr w:type="firstCol">
      <w:rPr>
        <w:b/>
        <w:bCs/>
      </w:rPr>
    </w:tblStylePr>
    <w:tblStylePr w:type="lastCol">
      <w:rPr>
        <w:b/>
        <w:bCs/>
      </w:rPr>
    </w:tblStylePr>
    <w:tblStylePr w:type="band1Vert">
      <w:tblPr/>
      <w:tcPr>
        <w:shd w:val="clear" w:color="auto" w:fill="D8E2E8" w:themeFill="accent5" w:themeFillTint="33"/>
      </w:tcPr>
    </w:tblStylePr>
    <w:tblStylePr w:type="band1Horz">
      <w:tblPr/>
      <w:tcPr>
        <w:shd w:val="clear" w:color="auto" w:fill="D8E2E8" w:themeFill="accent5" w:themeFillTint="33"/>
      </w:tcPr>
    </w:tblStylePr>
  </w:style>
  <w:style w:type="table" w:styleId="ListTable3-Accent4">
    <w:name w:val="List Table 3 Accent 4"/>
    <w:basedOn w:val="TableNormal"/>
    <w:uiPriority w:val="48"/>
    <w:rsid w:val="00116319"/>
    <w:pPr>
      <w:spacing w:after="0" w:line="240" w:lineRule="auto"/>
    </w:pPr>
    <w:tblPr>
      <w:tblStyleRowBandSize w:val="1"/>
      <w:tblStyleColBandSize w:val="1"/>
      <w:tblBorders>
        <w:top w:val="single" w:sz="4" w:space="0" w:color="7E9777" w:themeColor="accent4"/>
        <w:left w:val="single" w:sz="4" w:space="0" w:color="7E9777" w:themeColor="accent4"/>
        <w:bottom w:val="single" w:sz="4" w:space="0" w:color="7E9777" w:themeColor="accent4"/>
        <w:right w:val="single" w:sz="4" w:space="0" w:color="7E9777" w:themeColor="accent4"/>
      </w:tblBorders>
    </w:tblPr>
    <w:tblStylePr w:type="firstRow">
      <w:rPr>
        <w:b/>
        <w:bCs/>
        <w:color w:val="F5F0E7" w:themeColor="background1"/>
      </w:rPr>
      <w:tblPr/>
      <w:tcPr>
        <w:shd w:val="clear" w:color="auto" w:fill="7E9777" w:themeFill="accent4"/>
      </w:tcPr>
    </w:tblStylePr>
    <w:tblStylePr w:type="lastRow">
      <w:rPr>
        <w:b/>
        <w:bCs/>
      </w:rPr>
      <w:tblPr/>
      <w:tcPr>
        <w:tcBorders>
          <w:top w:val="double" w:sz="4" w:space="0" w:color="7E9777" w:themeColor="accent4"/>
        </w:tcBorders>
        <w:shd w:val="clear" w:color="auto" w:fill="F5F0E7" w:themeFill="background1"/>
      </w:tcPr>
    </w:tblStylePr>
    <w:tblStylePr w:type="firstCol">
      <w:rPr>
        <w:b/>
        <w:bCs/>
      </w:rPr>
      <w:tblPr/>
      <w:tcPr>
        <w:tcBorders>
          <w:right w:val="nil"/>
        </w:tcBorders>
        <w:shd w:val="clear" w:color="auto" w:fill="F5F0E7" w:themeFill="background1"/>
      </w:tcPr>
    </w:tblStylePr>
    <w:tblStylePr w:type="lastCol">
      <w:rPr>
        <w:b/>
        <w:bCs/>
      </w:rPr>
      <w:tblPr/>
      <w:tcPr>
        <w:tcBorders>
          <w:left w:val="nil"/>
        </w:tcBorders>
        <w:shd w:val="clear" w:color="auto" w:fill="F5F0E7" w:themeFill="background1"/>
      </w:tcPr>
    </w:tblStylePr>
    <w:tblStylePr w:type="band1Vert">
      <w:tblPr/>
      <w:tcPr>
        <w:tcBorders>
          <w:left w:val="single" w:sz="4" w:space="0" w:color="7E9777" w:themeColor="accent4"/>
          <w:right w:val="single" w:sz="4" w:space="0" w:color="7E9777" w:themeColor="accent4"/>
        </w:tcBorders>
      </w:tcPr>
    </w:tblStylePr>
    <w:tblStylePr w:type="band1Horz">
      <w:tblPr/>
      <w:tcPr>
        <w:tcBorders>
          <w:top w:val="single" w:sz="4" w:space="0" w:color="7E9777" w:themeColor="accent4"/>
          <w:bottom w:val="single" w:sz="4" w:space="0" w:color="7E97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9777" w:themeColor="accent4"/>
          <w:left w:val="nil"/>
        </w:tcBorders>
      </w:tcPr>
    </w:tblStylePr>
    <w:tblStylePr w:type="swCell">
      <w:tblPr/>
      <w:tcPr>
        <w:tcBorders>
          <w:top w:val="double" w:sz="4" w:space="0" w:color="7E9777" w:themeColor="accent4"/>
          <w:right w:val="nil"/>
        </w:tcBorders>
      </w:tcPr>
    </w:tblStylePr>
  </w:style>
  <w:style w:type="character" w:styleId="Hyperlink">
    <w:name w:val="Hyperlink"/>
    <w:basedOn w:val="DefaultParagraphFont"/>
    <w:uiPriority w:val="99"/>
    <w:unhideWhenUsed/>
    <w:rsid w:val="00696B03"/>
    <w:rPr>
      <w:color w:val="204A60" w:themeColor="hyperlink"/>
      <w:u w:val="single"/>
    </w:rPr>
  </w:style>
  <w:style w:type="character" w:styleId="UnresolvedMention">
    <w:name w:val="Unresolved Mention"/>
    <w:basedOn w:val="DefaultParagraphFont"/>
    <w:uiPriority w:val="99"/>
    <w:semiHidden/>
    <w:unhideWhenUsed/>
    <w:rsid w:val="00696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iabrydon@uvic.ca" TargetMode="External"/><Relationship Id="rId13" Type="http://schemas.openxmlformats.org/officeDocument/2006/relationships/hyperlink" Target="https://www.uvic.ca/strategic-plan/_assets/docs/uvic-strategic-plan-2023.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waterloo.ca/partnerships-in-dementia-care/sites/default/files/uploads/files/culture_change_readiness_assessment.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3012-022-01245-0" TargetMode="External"/><Relationship Id="rId5" Type="http://schemas.openxmlformats.org/officeDocument/2006/relationships/webSettings" Target="webSettings.xml"/><Relationship Id="rId15" Type="http://schemas.openxmlformats.org/officeDocument/2006/relationships/hyperlink" Target="mailto:kaiabrydon@uvic.ca" TargetMode="External"/><Relationship Id="rId10" Type="http://schemas.openxmlformats.org/officeDocument/2006/relationships/hyperlink" Target="https://doi.org/10.1177/2633489525133453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59962/9780774855440" TargetMode="External"/><Relationship Id="rId14" Type="http://schemas.openxmlformats.org/officeDocument/2006/relationships/hyperlink" Target="https://www.uvic.ca/ovpi/_assets/docs/uvic-indigenous-plan-202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HAPE Culture Change UVic Brand Template">
      <a:dk1>
        <a:srgbClr val="2A2622"/>
      </a:dk1>
      <a:lt1>
        <a:srgbClr val="F5F0E7"/>
      </a:lt1>
      <a:dk2>
        <a:srgbClr val="342F2B"/>
      </a:dk2>
      <a:lt2>
        <a:srgbClr val="F4EDE1"/>
      </a:lt2>
      <a:accent1>
        <a:srgbClr val="8FBDB3"/>
      </a:accent1>
      <a:accent2>
        <a:srgbClr val="D16E66"/>
      </a:accent2>
      <a:accent3>
        <a:srgbClr val="ECE1CD"/>
      </a:accent3>
      <a:accent4>
        <a:srgbClr val="7E9777"/>
      </a:accent4>
      <a:accent5>
        <a:srgbClr val="4D6E7F"/>
      </a:accent5>
      <a:accent6>
        <a:srgbClr val="9A9795"/>
      </a:accent6>
      <a:hlink>
        <a:srgbClr val="204A60"/>
      </a:hlink>
      <a:folHlink>
        <a:srgbClr val="5D595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c61d377-9894-427c-b13b-1d6a51662b4e}" enabled="0" method="" siteId="{9c61d377-9894-427c-b13b-1d6a51662b4e}" removed="1"/>
</clbl:labelList>
</file>

<file path=docProps/app.xml><?xml version="1.0" encoding="utf-8"?>
<Properties xmlns="http://schemas.openxmlformats.org/officeDocument/2006/extended-properties" xmlns:vt="http://schemas.openxmlformats.org/officeDocument/2006/docPropsVTypes">
  <Template>Normal</Template>
  <TotalTime>18</TotalTime>
  <Pages>12</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Theatre Community Agreement</vt:lpstr>
    </vt:vector>
  </TitlesOfParts>
  <Manager/>
  <Company/>
  <LinksUpToDate>false</LinksUpToDate>
  <CharactersWithSpaces>16391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Theatre Community Agreement</dc:title>
  <dc:subject>Foundational community agreement for Theatre relational practice sessions</dc:subject>
  <dc:creator>University of Victoria - working draft</dc:creator>
  <cp:keywords>community agreement, relational practice, Theatre, UVic</cp:keywords>
  <dc:description>generated by python-docx</dc:description>
  <cp:lastModifiedBy>Kai'a Brydon Hill</cp:lastModifiedBy>
  <cp:revision>6</cp:revision>
  <cp:lastPrinted>2026-10-23T23:22:00Z</cp:lastPrinted>
  <dcterms:created xsi:type="dcterms:W3CDTF">2026-10-23T23:07:00Z</dcterms:created>
  <dcterms:modified xsi:type="dcterms:W3CDTF">2026-10-23T23:23:00Z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1714855222</vt:i4>
  </property>
</Properties>
</file>